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4F8" w:rsidRPr="006748C9" w:rsidRDefault="00D60097" w:rsidP="006748C9">
      <w:pPr>
        <w:widowControl/>
        <w:shd w:val="clear" w:color="auto" w:fill="FFFFFF"/>
        <w:spacing w:after="100" w:afterAutospacing="1" w:line="560" w:lineRule="exact"/>
        <w:ind w:right="448"/>
        <w:textAlignment w:val="center"/>
        <w:rPr>
          <w:rFonts w:ascii="华文中宋" w:eastAsia="华文中宋" w:hAnsi="华文中宋" w:cs="微软雅黑"/>
          <w:b/>
          <w:sz w:val="36"/>
          <w:szCs w:val="32"/>
        </w:rPr>
      </w:pPr>
      <w:r w:rsidRPr="006748C9">
        <w:rPr>
          <w:rFonts w:ascii="华文中宋" w:eastAsia="华文中宋" w:hAnsi="华文中宋" w:cs="微软雅黑" w:hint="eastAsia"/>
          <w:b/>
          <w:kern w:val="0"/>
          <w:sz w:val="36"/>
          <w:szCs w:val="32"/>
          <w:shd w:val="clear" w:color="auto" w:fill="FFFFFF"/>
        </w:rPr>
        <w:t>安徽财经大学“一流专业”“一流课程”建设方案</w:t>
      </w:r>
    </w:p>
    <w:p w:rsidR="00A934F8" w:rsidRDefault="00D60097">
      <w:pPr>
        <w:widowControl/>
        <w:shd w:val="clear" w:color="auto" w:fill="FFFFFF"/>
        <w:spacing w:line="360" w:lineRule="auto"/>
        <w:ind w:firstLineChars="200" w:firstLine="560"/>
        <w:rPr>
          <w:rFonts w:ascii="仿宋" w:eastAsia="仿宋" w:hAnsi="仿宋" w:cs="仿宋"/>
          <w:b/>
          <w:bCs/>
          <w:kern w:val="0"/>
          <w:sz w:val="28"/>
          <w:szCs w:val="28"/>
          <w:shd w:val="clear" w:color="auto" w:fill="FFFFFF"/>
        </w:rPr>
      </w:pPr>
      <w:r>
        <w:rPr>
          <w:rFonts w:ascii="仿宋" w:eastAsia="仿宋" w:hAnsi="仿宋" w:cs="仿宋" w:hint="eastAsia"/>
          <w:kern w:val="0"/>
          <w:sz w:val="28"/>
          <w:szCs w:val="28"/>
          <w:shd w:val="clear" w:color="auto" w:fill="FFFFFF"/>
        </w:rPr>
        <w:t xml:space="preserve">为进一步提高学校专业及课程建设水平，创建有特色高水平财经大学，依据《教育部关于加快建设高水平本科教育全面提高人才培养能力的意见》（ </w:t>
      </w:r>
      <w:proofErr w:type="gramStart"/>
      <w:r>
        <w:rPr>
          <w:rFonts w:ascii="仿宋" w:eastAsia="仿宋" w:hAnsi="仿宋" w:cs="仿宋" w:hint="eastAsia"/>
          <w:kern w:val="0"/>
          <w:sz w:val="28"/>
          <w:szCs w:val="28"/>
          <w:shd w:val="clear" w:color="auto" w:fill="FFFFFF"/>
        </w:rPr>
        <w:t>教高〔2018〕</w:t>
      </w:r>
      <w:proofErr w:type="gramEnd"/>
      <w:r>
        <w:rPr>
          <w:rFonts w:ascii="仿宋" w:eastAsia="仿宋" w:hAnsi="仿宋" w:cs="仿宋" w:hint="eastAsia"/>
          <w:kern w:val="0"/>
          <w:sz w:val="28"/>
          <w:szCs w:val="28"/>
          <w:shd w:val="clear" w:color="auto" w:fill="FFFFFF"/>
        </w:rPr>
        <w:t>2号 ）、《安徽财经大学“十三五”建设发展规划(2016年-2020)》和《关于印发&lt;安徽财经大学“新经管”建设工程总体方案&gt;的通知 》（</w:t>
      </w:r>
      <w:proofErr w:type="gramStart"/>
      <w:r>
        <w:rPr>
          <w:rFonts w:ascii="仿宋" w:eastAsia="仿宋" w:hAnsi="仿宋" w:cs="仿宋" w:hint="eastAsia"/>
          <w:kern w:val="0"/>
          <w:sz w:val="28"/>
          <w:szCs w:val="28"/>
          <w:shd w:val="clear" w:color="auto" w:fill="FFFFFF"/>
        </w:rPr>
        <w:t>校党字</w:t>
      </w:r>
      <w:proofErr w:type="gramEnd"/>
      <w:r>
        <w:rPr>
          <w:rFonts w:ascii="仿宋" w:eastAsia="仿宋" w:hAnsi="仿宋" w:cs="仿宋" w:hint="eastAsia"/>
          <w:kern w:val="0"/>
          <w:sz w:val="28"/>
          <w:szCs w:val="28"/>
          <w:shd w:val="clear" w:color="auto" w:fill="FFFFFF"/>
        </w:rPr>
        <w:t>〔2018〕18号）等文件精神，特制定本方案。</w:t>
      </w:r>
      <w:r>
        <w:rPr>
          <w:rFonts w:ascii="仿宋" w:eastAsia="仿宋" w:hAnsi="仿宋" w:cs="仿宋" w:hint="eastAsia"/>
          <w:kern w:val="0"/>
          <w:sz w:val="28"/>
          <w:szCs w:val="28"/>
          <w:shd w:val="clear" w:color="auto" w:fill="FFFFFF"/>
        </w:rPr>
        <w:br/>
      </w:r>
      <w:r>
        <w:rPr>
          <w:rFonts w:ascii="仿宋" w:eastAsia="仿宋" w:hAnsi="仿宋" w:cs="仿宋" w:hint="eastAsia"/>
          <w:b/>
          <w:bCs/>
          <w:kern w:val="0"/>
          <w:sz w:val="28"/>
          <w:szCs w:val="28"/>
          <w:shd w:val="clear" w:color="auto" w:fill="FFFFFF"/>
        </w:rPr>
        <w:t xml:space="preserve">    一、指导思想</w:t>
      </w:r>
    </w:p>
    <w:p w:rsidR="00A934F8" w:rsidRDefault="00D60097">
      <w:pPr>
        <w:widowControl/>
        <w:shd w:val="clear" w:color="auto" w:fill="FFFFFF"/>
        <w:spacing w:line="360" w:lineRule="auto"/>
        <w:ind w:firstLineChars="200" w:firstLine="560"/>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认真贯彻落实全国教育大会和新时代全国高等学校本科教育工作会议精神，深入贯彻习近平总书记系列重要讲话精神，以落实立德树人根本任务、提高人才培养质量为主线，深化教育教学综合改革。以安财“新经管”建设工程为契机，牢牢抓住全面提高人才培养能力这个核心点，坚持“以本为本”，推进“四个回归”，进一步转变建设理念，创新体制机制。将学校优势特色专业、精品课程打造</w:t>
      </w:r>
      <w:proofErr w:type="gramStart"/>
      <w:r>
        <w:rPr>
          <w:rFonts w:ascii="仿宋" w:eastAsia="仿宋" w:hAnsi="仿宋" w:cs="仿宋" w:hint="eastAsia"/>
          <w:kern w:val="0"/>
          <w:sz w:val="28"/>
          <w:szCs w:val="28"/>
          <w:shd w:val="clear" w:color="auto" w:fill="FFFFFF"/>
        </w:rPr>
        <w:t>成全省</w:t>
      </w:r>
      <w:proofErr w:type="gramEnd"/>
      <w:r>
        <w:rPr>
          <w:rFonts w:ascii="仿宋" w:eastAsia="仿宋" w:hAnsi="仿宋" w:cs="仿宋" w:hint="eastAsia"/>
          <w:kern w:val="0"/>
          <w:sz w:val="28"/>
          <w:szCs w:val="28"/>
          <w:shd w:val="clear" w:color="auto" w:fill="FFFFFF"/>
        </w:rPr>
        <w:t>乃至全国一流专业、一流课程，充分发挥其示范引领作用，满足国家和地方经济社会发展对高素质经济管理人才的需要。</w:t>
      </w:r>
    </w:p>
    <w:p w:rsidR="00A934F8" w:rsidRDefault="00D60097">
      <w:pPr>
        <w:widowControl/>
        <w:shd w:val="clear" w:color="auto" w:fill="FFFFFF"/>
        <w:spacing w:line="360" w:lineRule="auto"/>
        <w:ind w:firstLineChars="200" w:firstLine="562"/>
        <w:rPr>
          <w:rStyle w:val="a8"/>
          <w:rFonts w:ascii="仿宋" w:eastAsia="仿宋" w:hAnsi="仿宋" w:cs="仿宋"/>
          <w:kern w:val="0"/>
          <w:sz w:val="28"/>
          <w:szCs w:val="28"/>
          <w:shd w:val="clear" w:color="auto" w:fill="FFFFFF"/>
        </w:rPr>
      </w:pPr>
      <w:r>
        <w:rPr>
          <w:rStyle w:val="a8"/>
          <w:rFonts w:ascii="仿宋" w:eastAsia="仿宋" w:hAnsi="仿宋" w:cs="仿宋" w:hint="eastAsia"/>
          <w:kern w:val="0"/>
          <w:sz w:val="28"/>
          <w:szCs w:val="28"/>
          <w:shd w:val="clear" w:color="auto" w:fill="FFFFFF"/>
        </w:rPr>
        <w:t>二、建设目标</w:t>
      </w:r>
    </w:p>
    <w:p w:rsidR="00A934F8" w:rsidRDefault="00D60097" w:rsidP="002B4117">
      <w:pPr>
        <w:widowControl/>
        <w:shd w:val="clear" w:color="auto" w:fill="FFFFFF"/>
        <w:spacing w:line="360" w:lineRule="auto"/>
        <w:ind w:firstLineChars="150" w:firstLine="420"/>
        <w:rPr>
          <w:rFonts w:ascii="仿宋" w:eastAsia="仿宋" w:hAnsi="仿宋" w:cs="仿宋"/>
          <w:bCs/>
          <w:kern w:val="0"/>
          <w:sz w:val="28"/>
          <w:szCs w:val="28"/>
          <w:shd w:val="clear" w:color="auto" w:fill="FFFFFF"/>
        </w:rPr>
      </w:pPr>
      <w:r>
        <w:rPr>
          <w:rFonts w:ascii="仿宋" w:eastAsia="仿宋" w:hAnsi="仿宋" w:cs="仿宋" w:hint="eastAsia"/>
          <w:bCs/>
          <w:kern w:val="0"/>
          <w:sz w:val="28"/>
          <w:szCs w:val="28"/>
          <w:shd w:val="clear" w:color="auto" w:fill="FFFFFF"/>
        </w:rPr>
        <w:t>建设总体目标是国家和省级一流专业和一流课程。</w:t>
      </w:r>
    </w:p>
    <w:p w:rsidR="00A934F8" w:rsidRDefault="00D60097" w:rsidP="002B4117">
      <w:pPr>
        <w:widowControl/>
        <w:shd w:val="clear" w:color="auto" w:fill="FFFFFF"/>
        <w:spacing w:line="360" w:lineRule="auto"/>
        <w:ind w:firstLineChars="149" w:firstLine="419"/>
        <w:rPr>
          <w:rFonts w:ascii="仿宋" w:eastAsia="仿宋" w:hAnsi="仿宋" w:cs="仿宋"/>
          <w:kern w:val="0"/>
          <w:sz w:val="28"/>
          <w:szCs w:val="28"/>
          <w:shd w:val="clear" w:color="auto" w:fill="FFFFFF"/>
        </w:rPr>
      </w:pPr>
      <w:bookmarkStart w:id="0" w:name="_GoBack"/>
      <w:bookmarkEnd w:id="0"/>
      <w:r>
        <w:rPr>
          <w:rFonts w:ascii="仿宋" w:eastAsia="仿宋" w:hAnsi="仿宋" w:cs="仿宋" w:hint="eastAsia"/>
          <w:b/>
          <w:kern w:val="0"/>
          <w:sz w:val="28"/>
          <w:szCs w:val="28"/>
          <w:shd w:val="clear" w:color="auto" w:fill="FFFFFF"/>
        </w:rPr>
        <w:t>一流专业：</w:t>
      </w:r>
      <w:r>
        <w:rPr>
          <w:rFonts w:ascii="仿宋" w:eastAsia="仿宋" w:hAnsi="仿宋" w:cs="仿宋" w:hint="eastAsia"/>
          <w:kern w:val="0"/>
          <w:sz w:val="28"/>
          <w:szCs w:val="28"/>
          <w:shd w:val="clear" w:color="auto" w:fill="FFFFFF"/>
        </w:rPr>
        <w:t>到2021年，现有的国家级特色专业、综合改革试点专业、省级特色（品牌）专业、省级专业综合改革试点项目等专业2/3进入省级一万个专业建设项目，其中的1/3进入全国一万个专业建设项目或取得得三级专业认证。</w:t>
      </w:r>
    </w:p>
    <w:p w:rsidR="00A934F8" w:rsidRDefault="00D60097">
      <w:pPr>
        <w:widowControl/>
        <w:shd w:val="clear" w:color="auto" w:fill="FFFFFF"/>
        <w:spacing w:line="360" w:lineRule="auto"/>
        <w:ind w:firstLineChars="200" w:firstLine="562"/>
        <w:rPr>
          <w:rFonts w:ascii="仿宋" w:eastAsia="仿宋" w:hAnsi="仿宋" w:cs="仿宋"/>
          <w:kern w:val="0"/>
          <w:sz w:val="28"/>
          <w:szCs w:val="28"/>
          <w:shd w:val="clear" w:color="auto" w:fill="FFFFFF"/>
        </w:rPr>
      </w:pPr>
      <w:r>
        <w:rPr>
          <w:rFonts w:ascii="仿宋" w:eastAsia="仿宋" w:hAnsi="仿宋" w:cs="仿宋" w:hint="eastAsia"/>
          <w:b/>
          <w:kern w:val="0"/>
          <w:sz w:val="28"/>
          <w:szCs w:val="28"/>
          <w:shd w:val="clear" w:color="auto" w:fill="FFFFFF"/>
        </w:rPr>
        <w:lastRenderedPageBreak/>
        <w:t>一流课程：</w:t>
      </w:r>
      <w:r>
        <w:rPr>
          <w:rFonts w:ascii="仿宋" w:eastAsia="仿宋" w:hAnsi="仿宋" w:cs="仿宋" w:hint="eastAsia"/>
          <w:kern w:val="0"/>
          <w:sz w:val="28"/>
          <w:szCs w:val="28"/>
          <w:shd w:val="clear" w:color="auto" w:fill="FFFFFF"/>
        </w:rPr>
        <w:t xml:space="preserve">到2021年，现有的精品开放课程、示范课程、精品资源共享课程、MOOC示范项目等课程2/3进入省级一万个课程建设项目，其中的1/3进入全国一万个课程建设项目。                               </w:t>
      </w:r>
    </w:p>
    <w:p w:rsidR="00A934F8" w:rsidRDefault="00A934F8">
      <w:pPr>
        <w:widowControl/>
        <w:spacing w:line="360" w:lineRule="auto"/>
        <w:ind w:firstLineChars="200" w:firstLine="560"/>
        <w:rPr>
          <w:rFonts w:ascii="仿宋" w:eastAsia="仿宋" w:hAnsi="仿宋" w:cs="仿宋"/>
          <w:kern w:val="0"/>
          <w:sz w:val="28"/>
          <w:szCs w:val="28"/>
          <w:shd w:val="clear" w:color="auto" w:fill="FFFFFF"/>
        </w:rPr>
      </w:pPr>
    </w:p>
    <w:p w:rsidR="00A934F8" w:rsidRDefault="00D60097">
      <w:pPr>
        <w:widowControl/>
        <w:shd w:val="clear" w:color="auto" w:fill="FFFFFF"/>
        <w:spacing w:line="360" w:lineRule="auto"/>
        <w:ind w:firstLineChars="200" w:firstLine="562"/>
        <w:rPr>
          <w:rFonts w:ascii="仿宋" w:eastAsia="仿宋" w:hAnsi="仿宋" w:cs="仿宋"/>
          <w:b/>
          <w:kern w:val="0"/>
          <w:sz w:val="28"/>
          <w:szCs w:val="28"/>
          <w:shd w:val="clear" w:color="auto" w:fill="FFFFFF"/>
        </w:rPr>
      </w:pPr>
      <w:r>
        <w:rPr>
          <w:rStyle w:val="a8"/>
          <w:rFonts w:ascii="仿宋" w:eastAsia="仿宋" w:hAnsi="仿宋" w:cs="仿宋" w:hint="eastAsia"/>
          <w:kern w:val="0"/>
          <w:sz w:val="28"/>
          <w:szCs w:val="28"/>
          <w:shd w:val="clear" w:color="auto" w:fill="FFFFFF"/>
        </w:rPr>
        <w:t>三、项目实施</w:t>
      </w:r>
      <w:r>
        <w:rPr>
          <w:rStyle w:val="a8"/>
          <w:rFonts w:ascii="仿宋" w:eastAsia="仿宋" w:hAnsi="仿宋" w:cs="仿宋" w:hint="eastAsia"/>
          <w:kern w:val="0"/>
          <w:sz w:val="28"/>
          <w:szCs w:val="28"/>
          <w:shd w:val="clear" w:color="auto" w:fill="FFFFFF"/>
        </w:rPr>
        <w:br/>
      </w:r>
      <w:r>
        <w:rPr>
          <w:rFonts w:ascii="仿宋" w:eastAsia="仿宋" w:hAnsi="仿宋" w:cs="仿宋" w:hint="eastAsia"/>
          <w:b/>
          <w:kern w:val="0"/>
          <w:sz w:val="28"/>
          <w:szCs w:val="28"/>
          <w:shd w:val="clear" w:color="auto" w:fill="FFFFFF"/>
        </w:rPr>
        <w:t xml:space="preserve">   （一）申报条件</w:t>
      </w:r>
    </w:p>
    <w:p w:rsidR="00A934F8" w:rsidRDefault="00D60097">
      <w:pPr>
        <w:widowControl/>
        <w:shd w:val="clear" w:color="auto" w:fill="FFFFFF"/>
        <w:spacing w:line="360" w:lineRule="auto"/>
        <w:ind w:firstLineChars="200" w:firstLine="560"/>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申报一流专业应为省级以上质量工程项目（含振兴计划）中的特色专业、综合改革试点专业等项目，申报一流课程应为省级以上质量工程项目（含振兴计划）中精品开放课程、示范课程、精品资源共享课程、MOOC示范项目等项目。其中</w:t>
      </w:r>
      <w:proofErr w:type="gramStart"/>
      <w:r>
        <w:rPr>
          <w:rFonts w:ascii="仿宋" w:eastAsia="仿宋" w:hAnsi="仿宋" w:cs="仿宋" w:hint="eastAsia"/>
          <w:kern w:val="0"/>
          <w:sz w:val="28"/>
          <w:szCs w:val="28"/>
          <w:shd w:val="clear" w:color="auto" w:fill="FFFFFF"/>
        </w:rPr>
        <w:t>获得结项“优秀”</w:t>
      </w:r>
      <w:proofErr w:type="gramEnd"/>
      <w:r>
        <w:rPr>
          <w:rFonts w:ascii="仿宋" w:eastAsia="仿宋" w:hAnsi="仿宋" w:cs="仿宋" w:hint="eastAsia"/>
          <w:kern w:val="0"/>
          <w:sz w:val="28"/>
          <w:szCs w:val="28"/>
          <w:shd w:val="clear" w:color="auto" w:fill="FFFFFF"/>
        </w:rPr>
        <w:t>等级的优先立项。少数条件较好的校级建设专业和课程也可申报。</w:t>
      </w:r>
    </w:p>
    <w:p w:rsidR="00A934F8" w:rsidRDefault="00D60097">
      <w:pPr>
        <w:widowControl/>
        <w:shd w:val="clear" w:color="auto" w:fill="FFFFFF"/>
        <w:spacing w:line="360" w:lineRule="auto"/>
        <w:ind w:firstLineChars="200" w:firstLine="562"/>
        <w:rPr>
          <w:rFonts w:ascii="仿宋" w:eastAsia="仿宋" w:hAnsi="仿宋" w:cs="仿宋"/>
          <w:b/>
          <w:kern w:val="0"/>
          <w:sz w:val="28"/>
          <w:szCs w:val="28"/>
          <w:shd w:val="clear" w:color="auto" w:fill="FFFFFF"/>
        </w:rPr>
      </w:pPr>
      <w:r>
        <w:rPr>
          <w:rFonts w:ascii="仿宋" w:eastAsia="仿宋" w:hAnsi="仿宋" w:cs="仿宋" w:hint="eastAsia"/>
          <w:b/>
          <w:kern w:val="0"/>
          <w:sz w:val="28"/>
          <w:szCs w:val="28"/>
          <w:shd w:val="clear" w:color="auto" w:fill="FFFFFF"/>
        </w:rPr>
        <w:t>（二）遴选办法</w:t>
      </w:r>
    </w:p>
    <w:p w:rsidR="00A934F8" w:rsidRDefault="00D60097">
      <w:pPr>
        <w:widowControl/>
        <w:shd w:val="clear" w:color="auto" w:fill="FFFFFF"/>
        <w:spacing w:line="360" w:lineRule="auto"/>
        <w:ind w:firstLineChars="200" w:firstLine="560"/>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按照条件审核的原则，由各学院（部）对标自评、择优申报，学校组织遴选。具体流程：学校发布申报通知、采集数据、受理申报材料等——组织遴选——审核并公示后发文公布。</w:t>
      </w:r>
    </w:p>
    <w:p w:rsidR="00A934F8" w:rsidRDefault="00D60097">
      <w:pPr>
        <w:widowControl/>
        <w:shd w:val="clear" w:color="auto" w:fill="FFFFFF"/>
        <w:spacing w:line="360" w:lineRule="auto"/>
        <w:ind w:firstLineChars="200" w:firstLine="562"/>
        <w:rPr>
          <w:rFonts w:ascii="仿宋" w:eastAsia="仿宋" w:hAnsi="仿宋" w:cs="仿宋"/>
          <w:b/>
          <w:kern w:val="0"/>
          <w:sz w:val="28"/>
          <w:szCs w:val="28"/>
          <w:shd w:val="clear" w:color="auto" w:fill="FFFFFF"/>
        </w:rPr>
      </w:pPr>
      <w:r>
        <w:rPr>
          <w:rFonts w:ascii="仿宋" w:eastAsia="仿宋" w:hAnsi="仿宋" w:cs="仿宋" w:hint="eastAsia"/>
          <w:b/>
          <w:kern w:val="0"/>
          <w:sz w:val="28"/>
          <w:szCs w:val="28"/>
          <w:shd w:val="clear" w:color="auto" w:fill="FFFFFF"/>
        </w:rPr>
        <w:t>（三）项目建设</w:t>
      </w:r>
    </w:p>
    <w:p w:rsidR="00A934F8" w:rsidRDefault="00D60097">
      <w:pPr>
        <w:widowControl/>
        <w:shd w:val="clear" w:color="auto" w:fill="FFFFFF"/>
        <w:spacing w:line="360" w:lineRule="auto"/>
        <w:ind w:firstLineChars="200" w:firstLine="562"/>
        <w:rPr>
          <w:rFonts w:ascii="仿宋" w:eastAsia="仿宋" w:hAnsi="仿宋" w:cs="仿宋"/>
          <w:kern w:val="0"/>
          <w:sz w:val="28"/>
          <w:szCs w:val="28"/>
          <w:shd w:val="clear" w:color="auto" w:fill="FFFFFF"/>
        </w:rPr>
      </w:pPr>
      <w:r>
        <w:rPr>
          <w:rFonts w:ascii="仿宋" w:eastAsia="仿宋" w:hAnsi="仿宋" w:cs="仿宋" w:hint="eastAsia"/>
          <w:b/>
          <w:bCs/>
          <w:kern w:val="0"/>
          <w:sz w:val="28"/>
          <w:szCs w:val="28"/>
          <w:shd w:val="clear" w:color="auto" w:fill="FFFFFF"/>
        </w:rPr>
        <w:t>1.建设标准。</w:t>
      </w:r>
      <w:r>
        <w:rPr>
          <w:rFonts w:ascii="仿宋" w:eastAsia="仿宋" w:hAnsi="仿宋" w:cs="仿宋" w:hint="eastAsia"/>
          <w:kern w:val="0"/>
          <w:sz w:val="28"/>
          <w:szCs w:val="28"/>
          <w:shd w:val="clear" w:color="auto" w:fill="FFFFFF"/>
        </w:rPr>
        <w:t>学校根据一流专业、一流课程建设标准，明确一流专业和一流课程建设任务</w:t>
      </w:r>
      <w:proofErr w:type="gramStart"/>
      <w:r>
        <w:rPr>
          <w:rFonts w:ascii="仿宋" w:eastAsia="仿宋" w:hAnsi="仿宋" w:cs="仿宋" w:hint="eastAsia"/>
          <w:kern w:val="0"/>
          <w:sz w:val="28"/>
          <w:szCs w:val="28"/>
          <w:shd w:val="clear" w:color="auto" w:fill="FFFFFF"/>
        </w:rPr>
        <w:t>和结项验收</w:t>
      </w:r>
      <w:proofErr w:type="gramEnd"/>
      <w:r>
        <w:rPr>
          <w:rFonts w:ascii="仿宋" w:eastAsia="仿宋" w:hAnsi="仿宋" w:cs="仿宋" w:hint="eastAsia"/>
          <w:kern w:val="0"/>
          <w:sz w:val="28"/>
          <w:szCs w:val="28"/>
          <w:shd w:val="clear" w:color="auto" w:fill="FFFFFF"/>
        </w:rPr>
        <w:t>标准。</w:t>
      </w:r>
      <w:r>
        <w:rPr>
          <w:rFonts w:ascii="仿宋" w:eastAsia="仿宋" w:hAnsi="仿宋" w:cs="仿宋" w:hint="eastAsia"/>
          <w:kern w:val="0"/>
          <w:sz w:val="28"/>
          <w:szCs w:val="28"/>
          <w:shd w:val="clear" w:color="auto" w:fill="FFFFFF"/>
        </w:rPr>
        <w:br/>
        <w:t xml:space="preserve">    </w:t>
      </w:r>
      <w:r>
        <w:rPr>
          <w:rFonts w:ascii="仿宋" w:eastAsia="仿宋" w:hAnsi="仿宋" w:cs="仿宋" w:hint="eastAsia"/>
          <w:b/>
          <w:bCs/>
          <w:kern w:val="0"/>
          <w:sz w:val="28"/>
          <w:szCs w:val="28"/>
          <w:shd w:val="clear" w:color="auto" w:fill="FFFFFF"/>
        </w:rPr>
        <w:t>2.总体进度。</w:t>
      </w:r>
      <w:r>
        <w:rPr>
          <w:rFonts w:ascii="仿宋" w:eastAsia="仿宋" w:hAnsi="仿宋" w:cs="仿宋" w:hint="eastAsia"/>
          <w:kern w:val="0"/>
          <w:sz w:val="28"/>
          <w:szCs w:val="28"/>
          <w:shd w:val="clear" w:color="auto" w:fill="FFFFFF"/>
        </w:rPr>
        <w:t>每个专业及课程建设周期一般为三年。自文件发布之日开始遴选，建设期满</w:t>
      </w:r>
      <w:proofErr w:type="gramStart"/>
      <w:r>
        <w:rPr>
          <w:rFonts w:ascii="仿宋" w:eastAsia="仿宋" w:hAnsi="仿宋" w:cs="仿宋" w:hint="eastAsia"/>
          <w:kern w:val="0"/>
          <w:sz w:val="28"/>
          <w:szCs w:val="28"/>
          <w:shd w:val="clear" w:color="auto" w:fill="FFFFFF"/>
        </w:rPr>
        <w:t>组织结项验收</w:t>
      </w:r>
      <w:proofErr w:type="gramEnd"/>
      <w:r>
        <w:rPr>
          <w:rFonts w:ascii="仿宋" w:eastAsia="仿宋" w:hAnsi="仿宋" w:cs="仿宋" w:hint="eastAsia"/>
          <w:kern w:val="0"/>
          <w:sz w:val="28"/>
          <w:szCs w:val="28"/>
          <w:shd w:val="clear" w:color="auto" w:fill="FFFFFF"/>
        </w:rPr>
        <w:t>。</w:t>
      </w:r>
      <w:r>
        <w:rPr>
          <w:rFonts w:ascii="仿宋" w:eastAsia="仿宋" w:hAnsi="仿宋" w:cs="仿宋" w:hint="eastAsia"/>
          <w:kern w:val="0"/>
          <w:sz w:val="28"/>
          <w:szCs w:val="28"/>
          <w:shd w:val="clear" w:color="auto" w:fill="FFFFFF"/>
        </w:rPr>
        <w:br/>
        <w:t xml:space="preserve">    </w:t>
      </w:r>
      <w:r>
        <w:rPr>
          <w:rFonts w:ascii="仿宋" w:eastAsia="仿宋" w:hAnsi="仿宋" w:cs="仿宋" w:hint="eastAsia"/>
          <w:b/>
          <w:bCs/>
          <w:kern w:val="0"/>
          <w:sz w:val="28"/>
          <w:szCs w:val="28"/>
          <w:shd w:val="clear" w:color="auto" w:fill="FFFFFF"/>
        </w:rPr>
        <w:t>3.项目管理。</w:t>
      </w:r>
      <w:r>
        <w:rPr>
          <w:rFonts w:ascii="仿宋" w:eastAsia="仿宋" w:hAnsi="仿宋" w:cs="仿宋" w:hint="eastAsia"/>
          <w:kern w:val="0"/>
          <w:sz w:val="28"/>
          <w:szCs w:val="28"/>
          <w:shd w:val="clear" w:color="auto" w:fill="FFFFFF"/>
        </w:rPr>
        <w:t>教务处负责项目的立项、检查和验收，立项项目所在学院（部）是项目建设主体，负责一流专业和一流课程建设的具体</w:t>
      </w:r>
      <w:r>
        <w:rPr>
          <w:rFonts w:ascii="仿宋" w:eastAsia="仿宋" w:hAnsi="仿宋" w:cs="仿宋" w:hint="eastAsia"/>
          <w:kern w:val="0"/>
          <w:sz w:val="28"/>
          <w:szCs w:val="28"/>
          <w:shd w:val="clear" w:color="auto" w:fill="FFFFFF"/>
        </w:rPr>
        <w:lastRenderedPageBreak/>
        <w:t>工作。</w:t>
      </w:r>
      <w:r>
        <w:rPr>
          <w:rFonts w:ascii="仿宋" w:eastAsia="仿宋" w:hAnsi="仿宋" w:cs="仿宋" w:hint="eastAsia"/>
          <w:kern w:val="0"/>
          <w:sz w:val="28"/>
          <w:szCs w:val="28"/>
          <w:shd w:val="clear" w:color="auto" w:fill="FFFFFF"/>
        </w:rPr>
        <w:br/>
        <w:t xml:space="preserve">    </w:t>
      </w:r>
      <w:r>
        <w:rPr>
          <w:rFonts w:ascii="仿宋" w:eastAsia="仿宋" w:hAnsi="仿宋" w:cs="仿宋" w:hint="eastAsia"/>
          <w:b/>
          <w:bCs/>
          <w:kern w:val="0"/>
          <w:sz w:val="28"/>
          <w:szCs w:val="28"/>
          <w:shd w:val="clear" w:color="auto" w:fill="FFFFFF"/>
        </w:rPr>
        <w:t>4.立项数量。</w:t>
      </w:r>
      <w:r>
        <w:rPr>
          <w:rFonts w:ascii="仿宋" w:eastAsia="仿宋" w:hAnsi="仿宋" w:cs="仿宋" w:hint="eastAsia"/>
          <w:kern w:val="0"/>
          <w:sz w:val="28"/>
          <w:szCs w:val="28"/>
          <w:shd w:val="clear" w:color="auto" w:fill="FFFFFF"/>
        </w:rPr>
        <w:t>一流专业计划支持10个专业。一流课程计划支持30门课程。</w:t>
      </w:r>
    </w:p>
    <w:p w:rsidR="00A934F8" w:rsidRDefault="00D60097">
      <w:pPr>
        <w:widowControl/>
        <w:shd w:val="clear" w:color="auto" w:fill="FFFFFF"/>
        <w:spacing w:line="360" w:lineRule="auto"/>
        <w:ind w:firstLineChars="200" w:firstLine="562"/>
        <w:rPr>
          <w:rFonts w:ascii="仿宋" w:eastAsia="仿宋" w:hAnsi="仿宋" w:cs="仿宋"/>
          <w:kern w:val="0"/>
          <w:sz w:val="28"/>
          <w:szCs w:val="28"/>
          <w:shd w:val="clear" w:color="auto" w:fill="FFFFFF"/>
        </w:rPr>
      </w:pPr>
      <w:r>
        <w:rPr>
          <w:rFonts w:ascii="仿宋" w:eastAsia="仿宋" w:hAnsi="仿宋" w:cs="仿宋" w:hint="eastAsia"/>
          <w:b/>
          <w:bCs/>
          <w:kern w:val="0"/>
          <w:sz w:val="28"/>
          <w:szCs w:val="28"/>
          <w:shd w:val="clear" w:color="auto" w:fill="FFFFFF"/>
        </w:rPr>
        <w:t>5．经费支持。</w:t>
      </w:r>
      <w:r>
        <w:rPr>
          <w:rFonts w:ascii="仿宋" w:eastAsia="仿宋" w:hAnsi="仿宋" w:cs="仿宋" w:hint="eastAsia"/>
          <w:kern w:val="0"/>
          <w:sz w:val="28"/>
          <w:szCs w:val="28"/>
          <w:shd w:val="clear" w:color="auto" w:fill="FFFFFF"/>
        </w:rPr>
        <w:t>一流专业和一流课程建设周期为三年。学校每年给予每个立项专业10万元建设资金支持；每年给予每个立项课程10万元建设资金支持。如在建设期内，成功申报专业和课程“双万计划”，学校将另行规定进行重点建设。每年根据入选“双万计划”情况增补建设专业和课程。</w:t>
      </w:r>
    </w:p>
    <w:p w:rsidR="00A934F8" w:rsidRDefault="00D60097">
      <w:pPr>
        <w:widowControl/>
        <w:shd w:val="clear" w:color="auto" w:fill="FFFFFF"/>
        <w:spacing w:line="360" w:lineRule="auto"/>
        <w:ind w:firstLineChars="200" w:firstLine="562"/>
        <w:rPr>
          <w:rFonts w:ascii="仿宋" w:eastAsia="仿宋" w:hAnsi="仿宋" w:cs="仿宋"/>
          <w:kern w:val="0"/>
          <w:sz w:val="28"/>
          <w:szCs w:val="28"/>
          <w:shd w:val="clear" w:color="auto" w:fill="FFFFFF"/>
        </w:rPr>
      </w:pPr>
      <w:r>
        <w:rPr>
          <w:rFonts w:ascii="仿宋" w:eastAsia="仿宋" w:hAnsi="仿宋" w:cs="仿宋" w:hint="eastAsia"/>
          <w:b/>
          <w:bCs/>
          <w:kern w:val="0"/>
          <w:sz w:val="28"/>
          <w:szCs w:val="28"/>
          <w:shd w:val="clear" w:color="auto" w:fill="FFFFFF"/>
        </w:rPr>
        <w:t>6.奖励计划。</w:t>
      </w:r>
      <w:r>
        <w:rPr>
          <w:rFonts w:ascii="仿宋" w:eastAsia="仿宋" w:hAnsi="仿宋" w:cs="仿宋" w:hint="eastAsia"/>
          <w:kern w:val="0"/>
          <w:sz w:val="28"/>
          <w:szCs w:val="28"/>
          <w:shd w:val="clear" w:color="auto" w:fill="FFFFFF"/>
        </w:rPr>
        <w:t>建设期内申报为国家级一流专业的，奖励项目组15万元；申报为省级</w:t>
      </w:r>
      <w:proofErr w:type="gramStart"/>
      <w:r>
        <w:rPr>
          <w:rFonts w:ascii="仿宋" w:eastAsia="仿宋" w:hAnsi="仿宋" w:cs="仿宋" w:hint="eastAsia"/>
          <w:kern w:val="0"/>
          <w:sz w:val="28"/>
          <w:szCs w:val="28"/>
          <w:shd w:val="clear" w:color="auto" w:fill="FFFFFF"/>
        </w:rPr>
        <w:t>级</w:t>
      </w:r>
      <w:proofErr w:type="gramEnd"/>
      <w:r>
        <w:rPr>
          <w:rFonts w:ascii="仿宋" w:eastAsia="仿宋" w:hAnsi="仿宋" w:cs="仿宋" w:hint="eastAsia"/>
          <w:kern w:val="0"/>
          <w:sz w:val="28"/>
          <w:szCs w:val="28"/>
          <w:shd w:val="clear" w:color="auto" w:fill="FFFFFF"/>
        </w:rPr>
        <w:t>一流专业的，奖励项目组5万元。建设期内申报为国家级一流课程的，奖励课程组12万元；申报为省级一流课程的，奖励课程组4万元。</w:t>
      </w:r>
    </w:p>
    <w:p w:rsidR="00A934F8" w:rsidRDefault="00D60097">
      <w:pPr>
        <w:widowControl/>
        <w:shd w:val="clear" w:color="auto" w:fill="FFFFFF"/>
        <w:spacing w:line="360" w:lineRule="auto"/>
        <w:ind w:firstLineChars="200" w:firstLine="562"/>
        <w:rPr>
          <w:rStyle w:val="a8"/>
          <w:rFonts w:ascii="仿宋" w:eastAsia="仿宋" w:hAnsi="仿宋" w:cs="仿宋"/>
          <w:kern w:val="0"/>
          <w:sz w:val="28"/>
          <w:szCs w:val="28"/>
          <w:shd w:val="clear" w:color="auto" w:fill="FFFFFF"/>
        </w:rPr>
      </w:pPr>
      <w:r>
        <w:rPr>
          <w:rStyle w:val="a8"/>
          <w:rFonts w:ascii="仿宋" w:eastAsia="仿宋" w:hAnsi="仿宋" w:cs="仿宋" w:hint="eastAsia"/>
          <w:kern w:val="0"/>
          <w:sz w:val="28"/>
          <w:szCs w:val="28"/>
          <w:shd w:val="clear" w:color="auto" w:fill="FFFFFF"/>
        </w:rPr>
        <w:t>四、考核验收</w:t>
      </w:r>
    </w:p>
    <w:p w:rsidR="00A934F8" w:rsidRDefault="00D60097">
      <w:pPr>
        <w:widowControl/>
        <w:shd w:val="clear" w:color="auto" w:fill="FFFFFF"/>
        <w:spacing w:line="360" w:lineRule="auto"/>
        <w:ind w:firstLineChars="200" w:firstLine="560"/>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（一）一流专业及一流课程建设采用年度报告考核</w:t>
      </w:r>
      <w:proofErr w:type="gramStart"/>
      <w:r>
        <w:rPr>
          <w:rFonts w:ascii="仿宋" w:eastAsia="仿宋" w:hAnsi="仿宋" w:cs="仿宋" w:hint="eastAsia"/>
          <w:kern w:val="0"/>
          <w:sz w:val="28"/>
          <w:szCs w:val="28"/>
          <w:shd w:val="clear" w:color="auto" w:fill="FFFFFF"/>
        </w:rPr>
        <w:t>和结项评估</w:t>
      </w:r>
      <w:proofErr w:type="gramEnd"/>
      <w:r>
        <w:rPr>
          <w:rFonts w:ascii="仿宋" w:eastAsia="仿宋" w:hAnsi="仿宋" w:cs="仿宋" w:hint="eastAsia"/>
          <w:kern w:val="0"/>
          <w:sz w:val="28"/>
          <w:szCs w:val="28"/>
          <w:shd w:val="clear" w:color="auto" w:fill="FFFFFF"/>
        </w:rPr>
        <w:t>考核相结合的考核形式。重点关注建设成果，对实施有力、进展良好、成果丰硕的，加大支持力度；对实施不力、进展缓慢、缺乏实效的，终止项目建设。</w:t>
      </w:r>
    </w:p>
    <w:p w:rsidR="00A934F8" w:rsidRDefault="00D60097">
      <w:pPr>
        <w:widowControl/>
        <w:shd w:val="clear" w:color="auto" w:fill="FFFFFF"/>
        <w:spacing w:line="360" w:lineRule="auto"/>
        <w:ind w:firstLineChars="200" w:firstLine="560"/>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（二）项目建设期满，由教务处组织专家，依照一流专业、一流课程建设任务标准进行验收评估。</w:t>
      </w:r>
    </w:p>
    <w:p w:rsidR="00A934F8" w:rsidRDefault="00D60097">
      <w:pPr>
        <w:widowControl/>
        <w:shd w:val="clear" w:color="auto" w:fill="FFFFFF"/>
        <w:spacing w:line="360" w:lineRule="auto"/>
        <w:ind w:firstLineChars="200" w:firstLine="560"/>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（三）如在建设期内，成功申报专业和课程“双万计划”的，视同校级支持计划结项。</w:t>
      </w:r>
    </w:p>
    <w:p w:rsidR="00A934F8" w:rsidRDefault="00D60097">
      <w:pPr>
        <w:widowControl/>
        <w:shd w:val="clear" w:color="auto" w:fill="FFFFFF"/>
        <w:spacing w:line="360" w:lineRule="auto"/>
        <w:ind w:firstLineChars="200" w:firstLine="560"/>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lastRenderedPageBreak/>
        <w:t>（四）</w:t>
      </w:r>
      <w:proofErr w:type="gramStart"/>
      <w:r>
        <w:rPr>
          <w:rFonts w:ascii="仿宋" w:eastAsia="仿宋" w:hAnsi="仿宋" w:cs="仿宋" w:hint="eastAsia"/>
          <w:kern w:val="0"/>
          <w:sz w:val="28"/>
          <w:szCs w:val="28"/>
          <w:shd w:val="clear" w:color="auto" w:fill="FFFFFF"/>
        </w:rPr>
        <w:t>项目结项时</w:t>
      </w:r>
      <w:proofErr w:type="gramEnd"/>
      <w:r>
        <w:rPr>
          <w:rFonts w:ascii="仿宋" w:eastAsia="仿宋" w:hAnsi="仿宋" w:cs="仿宋" w:hint="eastAsia"/>
          <w:kern w:val="0"/>
          <w:sz w:val="28"/>
          <w:szCs w:val="28"/>
          <w:shd w:val="clear" w:color="auto" w:fill="FFFFFF"/>
        </w:rPr>
        <w:t>，未能如期达标的，学校将按实际完成建设任务的比例，收回项目所拨付的经费并视情况追究项目负责人领导责任。</w:t>
      </w:r>
    </w:p>
    <w:p w:rsidR="00A934F8" w:rsidRDefault="00D60097">
      <w:pPr>
        <w:widowControl/>
        <w:shd w:val="clear" w:color="auto" w:fill="FFFFFF"/>
        <w:spacing w:line="360" w:lineRule="auto"/>
        <w:ind w:firstLineChars="200" w:firstLine="562"/>
        <w:rPr>
          <w:rFonts w:ascii="仿宋" w:eastAsia="仿宋" w:hAnsi="仿宋" w:cs="仿宋"/>
          <w:b/>
          <w:bCs/>
          <w:kern w:val="0"/>
          <w:sz w:val="28"/>
          <w:szCs w:val="28"/>
          <w:shd w:val="clear" w:color="auto" w:fill="FFFFFF"/>
        </w:rPr>
      </w:pPr>
      <w:r>
        <w:rPr>
          <w:rFonts w:ascii="仿宋" w:eastAsia="仿宋" w:hAnsi="仿宋" w:cs="仿宋" w:hint="eastAsia"/>
          <w:b/>
          <w:bCs/>
          <w:kern w:val="0"/>
          <w:sz w:val="28"/>
          <w:szCs w:val="28"/>
          <w:shd w:val="clear" w:color="auto" w:fill="FFFFFF"/>
        </w:rPr>
        <w:t>六、附则</w:t>
      </w:r>
    </w:p>
    <w:p w:rsidR="00A934F8" w:rsidRDefault="00D60097">
      <w:pPr>
        <w:widowControl/>
        <w:shd w:val="clear" w:color="auto" w:fill="FFFFFF"/>
        <w:spacing w:line="360" w:lineRule="auto"/>
        <w:ind w:firstLineChars="200" w:firstLine="560"/>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本方案从2019年开始实施，由教务处负责解释。</w:t>
      </w:r>
    </w:p>
    <w:p w:rsidR="00A934F8" w:rsidRDefault="00D60097">
      <w:pPr>
        <w:widowControl/>
        <w:shd w:val="clear" w:color="auto" w:fill="FFFFFF"/>
        <w:spacing w:line="360" w:lineRule="auto"/>
        <w:ind w:firstLineChars="200" w:firstLine="560"/>
        <w:rPr>
          <w:rFonts w:ascii="仿宋" w:eastAsia="仿宋" w:hAnsi="仿宋" w:cs="仿宋"/>
          <w:b/>
          <w:kern w:val="0"/>
          <w:sz w:val="28"/>
          <w:szCs w:val="28"/>
          <w:shd w:val="clear" w:color="auto" w:fill="FFFFFF"/>
        </w:rPr>
      </w:pPr>
      <w:r>
        <w:rPr>
          <w:rFonts w:ascii="仿宋" w:eastAsia="仿宋" w:hAnsi="仿宋" w:cs="仿宋" w:hint="eastAsia"/>
          <w:kern w:val="0"/>
          <w:sz w:val="28"/>
          <w:szCs w:val="28"/>
          <w:shd w:val="clear" w:color="auto" w:fill="FFFFFF"/>
        </w:rPr>
        <w:t>附件：1.安徽财经大学一流专业建设标准</w:t>
      </w:r>
    </w:p>
    <w:p w:rsidR="00A934F8" w:rsidRDefault="00D60097">
      <w:pPr>
        <w:widowControl/>
        <w:shd w:val="clear" w:color="auto" w:fill="FFFFFF"/>
        <w:spacing w:line="360" w:lineRule="auto"/>
        <w:ind w:firstLineChars="500" w:firstLine="1400"/>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2.安徽财经大学一流课程建设标准</w:t>
      </w:r>
    </w:p>
    <w:p w:rsidR="00A934F8" w:rsidRDefault="00A934F8">
      <w:pPr>
        <w:widowControl/>
        <w:shd w:val="clear" w:color="auto" w:fill="FFFFFF"/>
        <w:spacing w:line="360" w:lineRule="auto"/>
        <w:ind w:firstLineChars="200" w:firstLine="560"/>
        <w:rPr>
          <w:rFonts w:ascii="仿宋" w:eastAsia="仿宋" w:hAnsi="仿宋" w:cs="仿宋"/>
          <w:kern w:val="0"/>
          <w:sz w:val="28"/>
          <w:szCs w:val="28"/>
          <w:shd w:val="clear" w:color="auto" w:fill="FFFFFF"/>
        </w:rPr>
      </w:pPr>
    </w:p>
    <w:p w:rsidR="00A934F8" w:rsidRDefault="00A934F8">
      <w:pPr>
        <w:widowControl/>
        <w:shd w:val="clear" w:color="auto" w:fill="FFFFFF"/>
        <w:spacing w:line="360" w:lineRule="auto"/>
        <w:ind w:firstLineChars="200" w:firstLine="560"/>
        <w:rPr>
          <w:rFonts w:ascii="仿宋" w:eastAsia="仿宋" w:hAnsi="仿宋" w:cs="仿宋"/>
          <w:kern w:val="0"/>
          <w:sz w:val="28"/>
          <w:szCs w:val="28"/>
          <w:shd w:val="clear" w:color="auto" w:fill="FFFFFF"/>
        </w:rPr>
      </w:pPr>
    </w:p>
    <w:p w:rsidR="00A934F8" w:rsidRDefault="00D60097">
      <w:pPr>
        <w:widowControl/>
        <w:shd w:val="clear" w:color="auto" w:fill="FFFFFF"/>
        <w:spacing w:line="360" w:lineRule="auto"/>
        <w:ind w:firstLineChars="200" w:firstLine="560"/>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 xml:space="preserve">                                        安徽财经大学</w:t>
      </w:r>
    </w:p>
    <w:p w:rsidR="00A934F8" w:rsidRDefault="00D60097">
      <w:pPr>
        <w:widowControl/>
        <w:shd w:val="clear" w:color="auto" w:fill="FFFFFF"/>
        <w:spacing w:line="360" w:lineRule="auto"/>
        <w:ind w:firstLineChars="200" w:firstLine="560"/>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 xml:space="preserve">                                       </w:t>
      </w:r>
      <w:r w:rsidR="006748C9">
        <w:rPr>
          <w:rFonts w:ascii="仿宋" w:eastAsia="仿宋" w:hAnsi="仿宋" w:cs="仿宋" w:hint="eastAsia"/>
          <w:kern w:val="0"/>
          <w:sz w:val="28"/>
          <w:szCs w:val="28"/>
          <w:shd w:val="clear" w:color="auto" w:fill="FFFFFF"/>
        </w:rPr>
        <w:t xml:space="preserve"> </w:t>
      </w:r>
      <w:r>
        <w:rPr>
          <w:rFonts w:ascii="仿宋" w:eastAsia="仿宋" w:hAnsi="仿宋" w:cs="仿宋" w:hint="eastAsia"/>
          <w:kern w:val="0"/>
          <w:sz w:val="28"/>
          <w:szCs w:val="28"/>
          <w:shd w:val="clear" w:color="auto" w:fill="FFFFFF"/>
        </w:rPr>
        <w:t>2019年1月</w:t>
      </w:r>
    </w:p>
    <w:p w:rsidR="00A934F8" w:rsidRDefault="00A934F8">
      <w:pPr>
        <w:spacing w:before="77"/>
        <w:jc w:val="center"/>
        <w:rPr>
          <w:rFonts w:ascii="仿宋" w:eastAsia="仿宋" w:hAnsi="仿宋" w:cs="仿宋"/>
          <w:sz w:val="28"/>
          <w:szCs w:val="28"/>
        </w:rPr>
      </w:pPr>
    </w:p>
    <w:p w:rsidR="00A934F8" w:rsidRDefault="00A934F8">
      <w:pPr>
        <w:spacing w:before="77"/>
        <w:jc w:val="center"/>
        <w:rPr>
          <w:rFonts w:ascii="华文中宋" w:eastAsia="华文中宋" w:hAnsi="华文中宋"/>
          <w:sz w:val="37"/>
        </w:rPr>
      </w:pPr>
    </w:p>
    <w:p w:rsidR="00A934F8" w:rsidRDefault="00A934F8">
      <w:pPr>
        <w:spacing w:before="77"/>
        <w:jc w:val="center"/>
        <w:rPr>
          <w:rFonts w:ascii="华文中宋" w:eastAsia="华文中宋" w:hAnsi="华文中宋"/>
          <w:sz w:val="37"/>
        </w:rPr>
      </w:pPr>
    </w:p>
    <w:p w:rsidR="00A934F8" w:rsidRDefault="00A934F8">
      <w:pPr>
        <w:spacing w:before="77"/>
        <w:jc w:val="center"/>
        <w:rPr>
          <w:rFonts w:ascii="华文中宋" w:eastAsia="华文中宋" w:hAnsi="华文中宋"/>
          <w:sz w:val="37"/>
        </w:rPr>
      </w:pPr>
    </w:p>
    <w:p w:rsidR="00A934F8" w:rsidRDefault="00A934F8">
      <w:pPr>
        <w:spacing w:before="77"/>
        <w:jc w:val="center"/>
        <w:rPr>
          <w:rFonts w:ascii="华文中宋" w:eastAsia="华文中宋" w:hAnsi="华文中宋"/>
          <w:sz w:val="37"/>
        </w:rPr>
      </w:pPr>
    </w:p>
    <w:p w:rsidR="00A934F8" w:rsidRDefault="00A934F8">
      <w:pPr>
        <w:spacing w:before="77"/>
        <w:jc w:val="center"/>
        <w:rPr>
          <w:rFonts w:ascii="华文中宋" w:eastAsia="华文中宋" w:hAnsi="华文中宋"/>
          <w:sz w:val="37"/>
        </w:rPr>
      </w:pPr>
    </w:p>
    <w:p w:rsidR="00A934F8" w:rsidRDefault="00A934F8">
      <w:pPr>
        <w:spacing w:before="77"/>
        <w:jc w:val="center"/>
        <w:rPr>
          <w:rFonts w:ascii="华文中宋" w:eastAsia="华文中宋" w:hAnsi="华文中宋"/>
          <w:sz w:val="37"/>
        </w:rPr>
      </w:pPr>
    </w:p>
    <w:p w:rsidR="00A934F8" w:rsidRDefault="00A934F8">
      <w:pPr>
        <w:spacing w:before="77"/>
        <w:jc w:val="center"/>
        <w:rPr>
          <w:rFonts w:ascii="华文中宋" w:eastAsia="华文中宋" w:hAnsi="华文中宋"/>
          <w:sz w:val="37"/>
        </w:rPr>
      </w:pPr>
    </w:p>
    <w:p w:rsidR="00A934F8" w:rsidRDefault="00A934F8">
      <w:pPr>
        <w:spacing w:before="77"/>
        <w:jc w:val="center"/>
        <w:rPr>
          <w:rFonts w:ascii="华文中宋" w:eastAsia="华文中宋" w:hAnsi="华文中宋"/>
          <w:sz w:val="37"/>
        </w:rPr>
      </w:pPr>
    </w:p>
    <w:p w:rsidR="00A934F8" w:rsidRDefault="00A934F8">
      <w:pPr>
        <w:spacing w:before="77"/>
        <w:jc w:val="center"/>
        <w:rPr>
          <w:rFonts w:ascii="华文中宋" w:eastAsia="华文中宋" w:hAnsi="华文中宋"/>
          <w:sz w:val="37"/>
        </w:rPr>
      </w:pPr>
    </w:p>
    <w:p w:rsidR="00A934F8" w:rsidRDefault="00D60097">
      <w:pPr>
        <w:spacing w:before="77"/>
        <w:jc w:val="center"/>
        <w:rPr>
          <w:rFonts w:ascii="华文中宋" w:eastAsia="华文中宋" w:hAnsi="华文中宋"/>
          <w:sz w:val="30"/>
          <w:szCs w:val="30"/>
        </w:rPr>
      </w:pPr>
      <w:r>
        <w:rPr>
          <w:rFonts w:ascii="华文中宋" w:eastAsia="华文中宋" w:hAnsi="华文中宋" w:hint="eastAsia"/>
          <w:sz w:val="30"/>
          <w:szCs w:val="30"/>
        </w:rPr>
        <w:lastRenderedPageBreak/>
        <w:t>安徽财经大学</w:t>
      </w:r>
      <w:r>
        <w:rPr>
          <w:rFonts w:ascii="华文中宋" w:eastAsia="华文中宋" w:hAnsi="华文中宋"/>
          <w:sz w:val="30"/>
          <w:szCs w:val="30"/>
        </w:rPr>
        <w:t>一流专业建设标准</w:t>
      </w:r>
    </w:p>
    <w:p w:rsidR="00A934F8" w:rsidRDefault="00D60097">
      <w:pPr>
        <w:spacing w:before="77"/>
        <w:jc w:val="center"/>
        <w:rPr>
          <w:rFonts w:ascii="黑体" w:eastAsia="黑体" w:hAnsi="黑体" w:cs="黑体"/>
          <w:b/>
          <w:sz w:val="28"/>
          <w:szCs w:val="28"/>
        </w:rPr>
      </w:pPr>
      <w:r>
        <w:rPr>
          <w:rFonts w:ascii="黑体" w:eastAsia="黑体" w:hAnsi="黑体" w:cs="黑体" w:hint="eastAsia"/>
          <w:sz w:val="28"/>
          <w:szCs w:val="28"/>
        </w:rPr>
        <w:t>（国家和省级一流专业标准出台后调整）</w:t>
      </w:r>
    </w:p>
    <w:tbl>
      <w:tblPr>
        <w:tblW w:w="8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92"/>
        <w:gridCol w:w="1701"/>
        <w:gridCol w:w="5911"/>
      </w:tblGrid>
      <w:tr w:rsidR="00A934F8">
        <w:trPr>
          <w:trHeight w:val="340"/>
          <w:jc w:val="center"/>
        </w:trPr>
        <w:tc>
          <w:tcPr>
            <w:tcW w:w="1292" w:type="dxa"/>
            <w:vAlign w:val="center"/>
          </w:tcPr>
          <w:p w:rsidR="00A934F8" w:rsidRDefault="00D60097">
            <w:pPr>
              <w:pStyle w:val="TableParagraph"/>
              <w:spacing w:line="240" w:lineRule="exact"/>
              <w:jc w:val="center"/>
              <w:rPr>
                <w:rFonts w:ascii="楷体" w:eastAsia="楷体" w:hAnsi="楷体" w:cs="楷体"/>
                <w:b/>
                <w:sz w:val="24"/>
                <w:szCs w:val="24"/>
              </w:rPr>
            </w:pPr>
            <w:r>
              <w:rPr>
                <w:rFonts w:ascii="楷体" w:eastAsia="楷体" w:hAnsi="楷体" w:cs="楷体" w:hint="eastAsia"/>
                <w:b/>
                <w:sz w:val="24"/>
                <w:szCs w:val="24"/>
              </w:rPr>
              <w:t>一级</w:t>
            </w:r>
          </w:p>
          <w:p w:rsidR="00A934F8" w:rsidRDefault="00D60097">
            <w:pPr>
              <w:pStyle w:val="TableParagraph"/>
              <w:spacing w:line="240" w:lineRule="exact"/>
              <w:jc w:val="center"/>
              <w:rPr>
                <w:rFonts w:ascii="楷体" w:eastAsia="楷体" w:hAnsi="楷体" w:cs="楷体"/>
                <w:b/>
                <w:sz w:val="24"/>
                <w:szCs w:val="24"/>
              </w:rPr>
            </w:pPr>
            <w:r>
              <w:rPr>
                <w:rFonts w:ascii="楷体" w:eastAsia="楷体" w:hAnsi="楷体" w:cs="楷体" w:hint="eastAsia"/>
                <w:b/>
                <w:sz w:val="24"/>
                <w:szCs w:val="24"/>
              </w:rPr>
              <w:t>指标</w:t>
            </w:r>
          </w:p>
        </w:tc>
        <w:tc>
          <w:tcPr>
            <w:tcW w:w="1701" w:type="dxa"/>
            <w:vAlign w:val="center"/>
          </w:tcPr>
          <w:p w:rsidR="00A934F8" w:rsidRDefault="00D60097">
            <w:pPr>
              <w:pStyle w:val="TableParagraph"/>
              <w:jc w:val="center"/>
              <w:rPr>
                <w:rFonts w:ascii="楷体" w:eastAsia="楷体" w:hAnsi="楷体" w:cs="楷体"/>
                <w:b/>
                <w:sz w:val="24"/>
                <w:szCs w:val="24"/>
              </w:rPr>
            </w:pPr>
            <w:r>
              <w:rPr>
                <w:rFonts w:ascii="楷体" w:eastAsia="楷体" w:hAnsi="楷体" w:cs="楷体" w:hint="eastAsia"/>
                <w:b/>
                <w:sz w:val="24"/>
                <w:szCs w:val="24"/>
              </w:rPr>
              <w:t>二级指标</w:t>
            </w:r>
          </w:p>
        </w:tc>
        <w:tc>
          <w:tcPr>
            <w:tcW w:w="5911" w:type="dxa"/>
            <w:vAlign w:val="center"/>
          </w:tcPr>
          <w:p w:rsidR="00A934F8" w:rsidRDefault="00D60097">
            <w:pPr>
              <w:pStyle w:val="TableParagraph"/>
              <w:ind w:right="2526"/>
              <w:jc w:val="center"/>
              <w:rPr>
                <w:rFonts w:ascii="楷体" w:eastAsia="楷体" w:hAnsi="楷体" w:cs="楷体"/>
                <w:b/>
                <w:sz w:val="24"/>
                <w:szCs w:val="24"/>
              </w:rPr>
            </w:pPr>
            <w:r>
              <w:rPr>
                <w:rFonts w:ascii="楷体" w:eastAsia="楷体" w:hAnsi="楷体" w:cs="楷体" w:hint="eastAsia"/>
                <w:b/>
                <w:sz w:val="24"/>
                <w:szCs w:val="24"/>
              </w:rPr>
              <w:t xml:space="preserve">                   建设标准</w:t>
            </w:r>
          </w:p>
        </w:tc>
      </w:tr>
      <w:tr w:rsidR="00A934F8">
        <w:trPr>
          <w:trHeight w:val="666"/>
          <w:jc w:val="center"/>
        </w:trPr>
        <w:tc>
          <w:tcPr>
            <w:tcW w:w="1292" w:type="dxa"/>
            <w:vMerge w:val="restart"/>
            <w:vAlign w:val="center"/>
          </w:tcPr>
          <w:p w:rsidR="00A934F8" w:rsidRDefault="00D60097">
            <w:pPr>
              <w:pStyle w:val="TableParagraph"/>
              <w:spacing w:line="240" w:lineRule="exact"/>
              <w:jc w:val="center"/>
              <w:rPr>
                <w:rFonts w:ascii="楷体" w:eastAsia="楷体" w:hAnsi="楷体" w:cs="楷体"/>
                <w:b/>
                <w:sz w:val="24"/>
                <w:szCs w:val="24"/>
              </w:rPr>
            </w:pPr>
            <w:r>
              <w:rPr>
                <w:rFonts w:ascii="楷体" w:eastAsia="楷体" w:hAnsi="楷体" w:cs="楷体" w:hint="eastAsia"/>
                <w:b/>
                <w:sz w:val="24"/>
                <w:szCs w:val="24"/>
              </w:rPr>
              <w:t>1.生源与就业</w:t>
            </w:r>
          </w:p>
        </w:tc>
        <w:tc>
          <w:tcPr>
            <w:tcW w:w="1701" w:type="dxa"/>
            <w:vAlign w:val="center"/>
          </w:tcPr>
          <w:p w:rsidR="00A934F8" w:rsidRDefault="00D60097">
            <w:pPr>
              <w:pStyle w:val="TableParagraph"/>
              <w:rPr>
                <w:rFonts w:ascii="楷体" w:eastAsia="楷体" w:hAnsi="楷体" w:cs="楷体"/>
                <w:sz w:val="24"/>
                <w:szCs w:val="24"/>
              </w:rPr>
            </w:pPr>
            <w:r>
              <w:rPr>
                <w:rFonts w:ascii="楷体" w:eastAsia="楷体" w:hAnsi="楷体" w:cs="楷体" w:hint="eastAsia"/>
                <w:sz w:val="24"/>
                <w:szCs w:val="24"/>
              </w:rPr>
              <w:t>1.1 生源质量</w:t>
            </w:r>
          </w:p>
        </w:tc>
        <w:tc>
          <w:tcPr>
            <w:tcW w:w="5911" w:type="dxa"/>
          </w:tcPr>
          <w:p w:rsidR="00A934F8" w:rsidRDefault="00D60097">
            <w:pPr>
              <w:pStyle w:val="TableParagraph"/>
              <w:spacing w:before="58"/>
              <w:ind w:firstLineChars="100" w:firstLine="196"/>
              <w:rPr>
                <w:rFonts w:ascii="楷体" w:eastAsia="楷体" w:hAnsi="楷体" w:cs="楷体"/>
                <w:sz w:val="24"/>
                <w:szCs w:val="24"/>
              </w:rPr>
            </w:pPr>
            <w:r>
              <w:rPr>
                <w:rFonts w:ascii="楷体" w:eastAsia="楷体" w:hAnsi="楷体" w:cs="楷体" w:hint="eastAsia"/>
                <w:spacing w:val="-22"/>
                <w:sz w:val="24"/>
                <w:szCs w:val="24"/>
              </w:rPr>
              <w:t>近</w:t>
            </w:r>
            <w:r>
              <w:rPr>
                <w:rFonts w:ascii="楷体" w:eastAsia="楷体" w:hAnsi="楷体" w:cs="楷体" w:hint="eastAsia"/>
                <w:sz w:val="24"/>
                <w:szCs w:val="24"/>
              </w:rPr>
              <w:t>3</w:t>
            </w:r>
            <w:r>
              <w:rPr>
                <w:rFonts w:ascii="楷体" w:eastAsia="楷体" w:hAnsi="楷体" w:cs="楷体" w:hint="eastAsia"/>
                <w:spacing w:val="-5"/>
                <w:sz w:val="24"/>
                <w:szCs w:val="24"/>
              </w:rPr>
              <w:t>年来本专业招生考试第一志愿上线率</w:t>
            </w:r>
            <w:r>
              <w:rPr>
                <w:rFonts w:ascii="楷体" w:eastAsia="楷体" w:hAnsi="楷体" w:cs="楷体" w:hint="eastAsia"/>
                <w:sz w:val="24"/>
                <w:szCs w:val="24"/>
              </w:rPr>
              <w:t>≥</w:t>
            </w:r>
            <w:r>
              <w:rPr>
                <w:rFonts w:ascii="楷体" w:eastAsia="楷体" w:hAnsi="楷体" w:cs="楷体" w:hint="eastAsia"/>
                <w:sz w:val="24"/>
                <w:szCs w:val="24"/>
                <w:lang w:val="en-US"/>
              </w:rPr>
              <w:t>90</w:t>
            </w:r>
            <w:r>
              <w:rPr>
                <w:rFonts w:ascii="楷体" w:eastAsia="楷体" w:hAnsi="楷体" w:cs="楷体" w:hint="eastAsia"/>
                <w:sz w:val="24"/>
                <w:szCs w:val="24"/>
              </w:rPr>
              <w:t>%</w:t>
            </w:r>
            <w:r>
              <w:rPr>
                <w:rFonts w:ascii="楷体" w:eastAsia="楷体" w:hAnsi="楷体" w:cs="楷体" w:hint="eastAsia"/>
                <w:spacing w:val="-2"/>
                <w:sz w:val="24"/>
                <w:szCs w:val="24"/>
              </w:rPr>
              <w:t>，新生报到率</w:t>
            </w:r>
          </w:p>
          <w:p w:rsidR="00A934F8" w:rsidRDefault="00D60097">
            <w:pPr>
              <w:pStyle w:val="TableParagraph"/>
              <w:spacing w:before="5"/>
              <w:ind w:left="28"/>
              <w:rPr>
                <w:rFonts w:ascii="楷体" w:eastAsia="楷体" w:hAnsi="楷体" w:cs="楷体"/>
                <w:sz w:val="24"/>
                <w:szCs w:val="24"/>
              </w:rPr>
            </w:pPr>
            <w:r>
              <w:rPr>
                <w:rFonts w:ascii="楷体" w:eastAsia="楷体" w:hAnsi="楷体" w:cs="楷体" w:hint="eastAsia"/>
                <w:sz w:val="24"/>
                <w:szCs w:val="24"/>
              </w:rPr>
              <w:t>≥9</w:t>
            </w:r>
            <w:r>
              <w:rPr>
                <w:rFonts w:ascii="楷体" w:eastAsia="楷体" w:hAnsi="楷体" w:cs="楷体" w:hint="eastAsia"/>
                <w:sz w:val="24"/>
                <w:szCs w:val="24"/>
                <w:lang w:val="en-US"/>
              </w:rPr>
              <w:t>5</w:t>
            </w:r>
            <w:r>
              <w:rPr>
                <w:rFonts w:ascii="楷体" w:eastAsia="楷体" w:hAnsi="楷体" w:cs="楷体" w:hint="eastAsia"/>
                <w:sz w:val="24"/>
                <w:szCs w:val="24"/>
              </w:rPr>
              <w:t>%。</w:t>
            </w:r>
          </w:p>
        </w:tc>
      </w:tr>
      <w:tr w:rsidR="00A934F8">
        <w:trPr>
          <w:trHeight w:val="1151"/>
          <w:jc w:val="center"/>
        </w:trPr>
        <w:tc>
          <w:tcPr>
            <w:tcW w:w="1292" w:type="dxa"/>
            <w:vMerge/>
            <w:tcBorders>
              <w:top w:val="nil"/>
            </w:tcBorders>
            <w:vAlign w:val="center"/>
          </w:tcPr>
          <w:p w:rsidR="00A934F8" w:rsidRDefault="00A934F8">
            <w:pPr>
              <w:spacing w:line="240" w:lineRule="exact"/>
              <w:jc w:val="center"/>
              <w:rPr>
                <w:rFonts w:ascii="楷体" w:eastAsia="楷体" w:hAnsi="楷体" w:cs="楷体"/>
                <w:sz w:val="24"/>
              </w:rPr>
            </w:pPr>
          </w:p>
        </w:tc>
        <w:tc>
          <w:tcPr>
            <w:tcW w:w="1701" w:type="dxa"/>
            <w:vAlign w:val="center"/>
          </w:tcPr>
          <w:p w:rsidR="00A934F8" w:rsidRDefault="00D60097">
            <w:pPr>
              <w:pStyle w:val="TableParagraph"/>
              <w:rPr>
                <w:rFonts w:ascii="楷体" w:eastAsia="楷体" w:hAnsi="楷体" w:cs="楷体"/>
                <w:sz w:val="24"/>
                <w:szCs w:val="24"/>
              </w:rPr>
            </w:pPr>
            <w:r>
              <w:rPr>
                <w:rFonts w:ascii="楷体" w:eastAsia="楷体" w:hAnsi="楷体" w:cs="楷体" w:hint="eastAsia"/>
                <w:sz w:val="24"/>
                <w:szCs w:val="24"/>
              </w:rPr>
              <w:t>1.2 就业率与就业质量</w:t>
            </w:r>
          </w:p>
        </w:tc>
        <w:tc>
          <w:tcPr>
            <w:tcW w:w="5911" w:type="dxa"/>
          </w:tcPr>
          <w:p w:rsidR="00A934F8" w:rsidRDefault="00D60097">
            <w:pPr>
              <w:pStyle w:val="TableParagraph"/>
              <w:spacing w:before="25" w:line="244" w:lineRule="auto"/>
              <w:ind w:left="28" w:right="16" w:firstLine="422"/>
              <w:rPr>
                <w:rFonts w:ascii="楷体" w:eastAsia="楷体" w:hAnsi="楷体" w:cs="楷体"/>
                <w:sz w:val="24"/>
                <w:szCs w:val="24"/>
              </w:rPr>
            </w:pPr>
            <w:r>
              <w:rPr>
                <w:rFonts w:ascii="楷体" w:eastAsia="楷体" w:hAnsi="楷体" w:cs="楷体" w:hint="eastAsia"/>
                <w:sz w:val="24"/>
                <w:szCs w:val="24"/>
              </w:rPr>
              <w:t>近</w:t>
            </w:r>
            <w:r>
              <w:rPr>
                <w:rFonts w:ascii="楷体" w:eastAsia="楷体" w:hAnsi="楷体" w:cs="楷体" w:hint="eastAsia"/>
                <w:spacing w:val="-62"/>
                <w:sz w:val="24"/>
                <w:szCs w:val="24"/>
              </w:rPr>
              <w:t xml:space="preserve"> </w:t>
            </w:r>
            <w:r>
              <w:rPr>
                <w:rFonts w:ascii="楷体" w:eastAsia="楷体" w:hAnsi="楷体" w:cs="楷体" w:hint="eastAsia"/>
                <w:sz w:val="24"/>
                <w:szCs w:val="24"/>
              </w:rPr>
              <w:t>3</w:t>
            </w:r>
            <w:r>
              <w:rPr>
                <w:rFonts w:ascii="楷体" w:eastAsia="楷体" w:hAnsi="楷体" w:cs="楷体" w:hint="eastAsia"/>
                <w:spacing w:val="-2"/>
                <w:sz w:val="24"/>
                <w:szCs w:val="24"/>
              </w:rPr>
              <w:t>年来本专业初次就业率高于</w:t>
            </w:r>
            <w:r>
              <w:rPr>
                <w:rFonts w:ascii="楷体" w:eastAsia="楷体" w:hAnsi="楷体" w:cs="楷体" w:hint="eastAsia"/>
                <w:spacing w:val="-62"/>
                <w:sz w:val="24"/>
                <w:szCs w:val="24"/>
              </w:rPr>
              <w:t xml:space="preserve"> </w:t>
            </w:r>
            <w:r>
              <w:rPr>
                <w:rFonts w:ascii="楷体" w:eastAsia="楷体" w:hAnsi="楷体" w:cs="楷体" w:hint="eastAsia"/>
                <w:sz w:val="24"/>
                <w:szCs w:val="24"/>
              </w:rPr>
              <w:t>85</w:t>
            </w:r>
            <w:r>
              <w:rPr>
                <w:rFonts w:ascii="楷体" w:eastAsia="楷体" w:hAnsi="楷体" w:cs="楷体" w:hint="eastAsia"/>
                <w:spacing w:val="1"/>
                <w:sz w:val="24"/>
                <w:szCs w:val="24"/>
              </w:rPr>
              <w:t>%</w:t>
            </w:r>
            <w:r>
              <w:rPr>
                <w:rFonts w:ascii="楷体" w:eastAsia="楷体" w:hAnsi="楷体" w:cs="楷体" w:hint="eastAsia"/>
                <w:spacing w:val="-17"/>
                <w:sz w:val="24"/>
                <w:szCs w:val="24"/>
              </w:rPr>
              <w:t xml:space="preserve">，累计就业率超过 </w:t>
            </w:r>
            <w:r>
              <w:rPr>
                <w:rFonts w:ascii="楷体" w:eastAsia="楷体" w:hAnsi="楷体" w:cs="楷体" w:hint="eastAsia"/>
                <w:sz w:val="24"/>
                <w:szCs w:val="24"/>
              </w:rPr>
              <w:t>95%</w:t>
            </w:r>
            <w:r>
              <w:rPr>
                <w:rFonts w:ascii="楷体" w:eastAsia="楷体" w:hAnsi="楷体" w:cs="楷体" w:hint="eastAsia"/>
                <w:spacing w:val="-6"/>
                <w:sz w:val="24"/>
                <w:szCs w:val="24"/>
              </w:rPr>
              <w:t>能够经常性地对专业人才社会需求和毕业生质量进行跟踪调查，毕</w:t>
            </w:r>
            <w:r>
              <w:rPr>
                <w:rFonts w:ascii="楷体" w:eastAsia="楷体" w:hAnsi="楷体" w:cs="楷体" w:hint="eastAsia"/>
                <w:spacing w:val="-2"/>
                <w:sz w:val="24"/>
                <w:szCs w:val="24"/>
              </w:rPr>
              <w:t>业生对就业单位满意率</w:t>
            </w:r>
            <w:r>
              <w:rPr>
                <w:rFonts w:ascii="楷体" w:eastAsia="楷体" w:hAnsi="楷体" w:cs="楷体" w:hint="eastAsia"/>
                <w:sz w:val="24"/>
                <w:szCs w:val="24"/>
              </w:rPr>
              <w:t>≥85%。</w:t>
            </w:r>
          </w:p>
          <w:p w:rsidR="00A934F8" w:rsidRDefault="00D60097">
            <w:pPr>
              <w:pStyle w:val="TableParagraph"/>
              <w:spacing w:line="267" w:lineRule="exact"/>
              <w:ind w:left="451"/>
              <w:rPr>
                <w:rFonts w:ascii="楷体" w:eastAsia="楷体" w:hAnsi="楷体" w:cs="楷体"/>
                <w:sz w:val="24"/>
                <w:szCs w:val="24"/>
              </w:rPr>
            </w:pPr>
            <w:r>
              <w:rPr>
                <w:rFonts w:ascii="楷体" w:eastAsia="楷体" w:hAnsi="楷体" w:cs="楷体" w:hint="eastAsia"/>
                <w:sz w:val="24"/>
                <w:szCs w:val="24"/>
              </w:rPr>
              <w:t>毕业生受到用人单位广泛欢迎，社会声誉高。</w:t>
            </w:r>
          </w:p>
        </w:tc>
      </w:tr>
      <w:tr w:rsidR="00A934F8">
        <w:trPr>
          <w:trHeight w:val="820"/>
          <w:jc w:val="center"/>
        </w:trPr>
        <w:tc>
          <w:tcPr>
            <w:tcW w:w="1292" w:type="dxa"/>
            <w:vMerge w:val="restart"/>
            <w:vAlign w:val="center"/>
          </w:tcPr>
          <w:p w:rsidR="00A934F8" w:rsidRDefault="00D60097">
            <w:pPr>
              <w:pStyle w:val="TableParagraph"/>
              <w:spacing w:line="240" w:lineRule="exact"/>
              <w:jc w:val="center"/>
              <w:rPr>
                <w:rFonts w:ascii="楷体" w:eastAsia="楷体" w:hAnsi="楷体" w:cs="楷体"/>
                <w:b/>
                <w:sz w:val="24"/>
                <w:szCs w:val="24"/>
              </w:rPr>
            </w:pPr>
            <w:r>
              <w:rPr>
                <w:rFonts w:ascii="楷体" w:eastAsia="楷体" w:hAnsi="楷体" w:cs="楷体" w:hint="eastAsia"/>
                <w:b/>
                <w:sz w:val="24"/>
                <w:szCs w:val="24"/>
              </w:rPr>
              <w:t>2.培养目标与培养方案</w:t>
            </w:r>
          </w:p>
        </w:tc>
        <w:tc>
          <w:tcPr>
            <w:tcW w:w="1701" w:type="dxa"/>
            <w:vAlign w:val="center"/>
          </w:tcPr>
          <w:p w:rsidR="00A934F8" w:rsidRDefault="00D60097">
            <w:pPr>
              <w:pStyle w:val="TableParagraph"/>
              <w:rPr>
                <w:rFonts w:ascii="楷体" w:eastAsia="楷体" w:hAnsi="楷体" w:cs="楷体"/>
                <w:sz w:val="24"/>
                <w:szCs w:val="24"/>
              </w:rPr>
            </w:pPr>
            <w:r>
              <w:rPr>
                <w:rFonts w:ascii="楷体" w:eastAsia="楷体" w:hAnsi="楷体" w:cs="楷体" w:hint="eastAsia"/>
                <w:sz w:val="24"/>
                <w:szCs w:val="24"/>
              </w:rPr>
              <w:t>2.1 培养目标</w:t>
            </w:r>
          </w:p>
        </w:tc>
        <w:tc>
          <w:tcPr>
            <w:tcW w:w="5911" w:type="dxa"/>
          </w:tcPr>
          <w:p w:rsidR="00A934F8" w:rsidRDefault="00D60097">
            <w:pPr>
              <w:pStyle w:val="TableParagraph"/>
              <w:spacing w:before="135" w:line="244" w:lineRule="auto"/>
              <w:ind w:left="28" w:right="12" w:firstLine="422"/>
              <w:rPr>
                <w:rFonts w:ascii="楷体" w:eastAsia="楷体" w:hAnsi="楷体" w:cs="楷体"/>
                <w:sz w:val="24"/>
                <w:szCs w:val="24"/>
              </w:rPr>
            </w:pPr>
            <w:r>
              <w:rPr>
                <w:rFonts w:ascii="楷体" w:eastAsia="楷体" w:hAnsi="楷体" w:cs="楷体" w:hint="eastAsia"/>
                <w:sz w:val="24"/>
                <w:szCs w:val="24"/>
              </w:rPr>
              <w:t>专业有公开的、符合学校办学定位与办学特色，与经济社会发展或行业发展需求相吻合的培养目标。</w:t>
            </w:r>
          </w:p>
        </w:tc>
      </w:tr>
      <w:tr w:rsidR="00A934F8">
        <w:trPr>
          <w:trHeight w:val="1823"/>
          <w:jc w:val="center"/>
        </w:trPr>
        <w:tc>
          <w:tcPr>
            <w:tcW w:w="1292" w:type="dxa"/>
            <w:vMerge/>
            <w:tcBorders>
              <w:top w:val="nil"/>
            </w:tcBorders>
            <w:vAlign w:val="center"/>
          </w:tcPr>
          <w:p w:rsidR="00A934F8" w:rsidRDefault="00A934F8">
            <w:pPr>
              <w:spacing w:line="240" w:lineRule="exact"/>
              <w:jc w:val="center"/>
              <w:rPr>
                <w:rFonts w:ascii="楷体" w:eastAsia="楷体" w:hAnsi="楷体" w:cs="楷体"/>
                <w:sz w:val="24"/>
              </w:rPr>
            </w:pPr>
          </w:p>
        </w:tc>
        <w:tc>
          <w:tcPr>
            <w:tcW w:w="1701" w:type="dxa"/>
            <w:vAlign w:val="center"/>
          </w:tcPr>
          <w:p w:rsidR="00A934F8" w:rsidRDefault="00D60097">
            <w:pPr>
              <w:pStyle w:val="TableParagraph"/>
              <w:rPr>
                <w:rFonts w:ascii="楷体" w:eastAsia="楷体" w:hAnsi="楷体" w:cs="楷体"/>
                <w:sz w:val="24"/>
                <w:szCs w:val="24"/>
              </w:rPr>
            </w:pPr>
            <w:r>
              <w:rPr>
                <w:rFonts w:ascii="楷体" w:eastAsia="楷体" w:hAnsi="楷体" w:cs="楷体" w:hint="eastAsia"/>
                <w:sz w:val="24"/>
                <w:szCs w:val="24"/>
              </w:rPr>
              <w:t>2.2 培养方案</w:t>
            </w:r>
          </w:p>
        </w:tc>
        <w:tc>
          <w:tcPr>
            <w:tcW w:w="5911" w:type="dxa"/>
          </w:tcPr>
          <w:p w:rsidR="00A934F8" w:rsidRDefault="00D60097">
            <w:pPr>
              <w:pStyle w:val="TableParagraph"/>
              <w:spacing w:before="92" w:line="242" w:lineRule="auto"/>
              <w:ind w:left="28" w:right="12" w:firstLine="422"/>
              <w:jc w:val="both"/>
              <w:rPr>
                <w:rFonts w:ascii="楷体" w:eastAsia="楷体" w:hAnsi="楷体" w:cs="楷体"/>
                <w:sz w:val="24"/>
                <w:szCs w:val="24"/>
              </w:rPr>
            </w:pPr>
            <w:r>
              <w:rPr>
                <w:rFonts w:ascii="楷体" w:eastAsia="楷体" w:hAnsi="楷体" w:cs="楷体" w:hint="eastAsia"/>
                <w:sz w:val="24"/>
                <w:szCs w:val="24"/>
              </w:rPr>
              <w:t>有完善的培养方案修订制度，能够紧紧围绕“新经管”建设工程，依据专业发展定位、专业人才社会需求变化，对人才培养方案进行定期修订，修订过程能吸纳业界专家和毕业生代表意见建议。</w:t>
            </w:r>
          </w:p>
          <w:p w:rsidR="00A934F8" w:rsidRDefault="00D60097">
            <w:pPr>
              <w:pStyle w:val="TableParagraph"/>
              <w:spacing w:before="1" w:line="242" w:lineRule="auto"/>
              <w:ind w:left="28" w:right="12" w:firstLine="422"/>
              <w:jc w:val="both"/>
              <w:rPr>
                <w:rFonts w:ascii="楷体" w:eastAsia="楷体" w:hAnsi="楷体" w:cs="楷体"/>
                <w:sz w:val="24"/>
                <w:szCs w:val="24"/>
              </w:rPr>
            </w:pPr>
            <w:r>
              <w:rPr>
                <w:rFonts w:ascii="楷体" w:eastAsia="楷体" w:hAnsi="楷体" w:cs="楷体" w:hint="eastAsia"/>
                <w:sz w:val="24"/>
                <w:szCs w:val="24"/>
              </w:rPr>
              <w:t>课程体系设计科学合理，培养方案体现了本专业的发展定位、培养目标，符合经济社会发展需要，能够支撑本专业学习成果要求的达成。</w:t>
            </w:r>
          </w:p>
        </w:tc>
      </w:tr>
      <w:tr w:rsidR="00A934F8">
        <w:trPr>
          <w:trHeight w:val="690"/>
          <w:jc w:val="center"/>
        </w:trPr>
        <w:tc>
          <w:tcPr>
            <w:tcW w:w="1292" w:type="dxa"/>
            <w:vMerge w:val="restart"/>
            <w:vAlign w:val="center"/>
          </w:tcPr>
          <w:p w:rsidR="00A934F8" w:rsidRDefault="00D60097">
            <w:pPr>
              <w:pStyle w:val="TableParagraph"/>
              <w:spacing w:line="240" w:lineRule="exact"/>
              <w:jc w:val="center"/>
              <w:rPr>
                <w:rFonts w:ascii="楷体" w:eastAsia="楷体" w:hAnsi="楷体" w:cs="楷体"/>
                <w:b/>
                <w:sz w:val="24"/>
                <w:szCs w:val="24"/>
              </w:rPr>
            </w:pPr>
            <w:r>
              <w:rPr>
                <w:rFonts w:ascii="楷体" w:eastAsia="楷体" w:hAnsi="楷体" w:cs="楷体" w:hint="eastAsia"/>
                <w:b/>
                <w:sz w:val="24"/>
                <w:szCs w:val="24"/>
              </w:rPr>
              <w:t>3.学习成果</w:t>
            </w:r>
          </w:p>
        </w:tc>
        <w:tc>
          <w:tcPr>
            <w:tcW w:w="1701" w:type="dxa"/>
            <w:vAlign w:val="center"/>
          </w:tcPr>
          <w:p w:rsidR="00A934F8" w:rsidRDefault="00D60097">
            <w:pPr>
              <w:pStyle w:val="TableParagraph"/>
              <w:rPr>
                <w:rFonts w:ascii="楷体" w:eastAsia="楷体" w:hAnsi="楷体" w:cs="楷体"/>
                <w:sz w:val="24"/>
                <w:szCs w:val="24"/>
              </w:rPr>
            </w:pPr>
            <w:r>
              <w:rPr>
                <w:rFonts w:ascii="楷体" w:eastAsia="楷体" w:hAnsi="楷体" w:cs="楷体" w:hint="eastAsia"/>
                <w:sz w:val="24"/>
                <w:szCs w:val="24"/>
              </w:rPr>
              <w:t>3.1 学习成果支撑度</w:t>
            </w:r>
          </w:p>
        </w:tc>
        <w:tc>
          <w:tcPr>
            <w:tcW w:w="5911" w:type="dxa"/>
          </w:tcPr>
          <w:p w:rsidR="00A934F8" w:rsidRDefault="00D60097">
            <w:pPr>
              <w:pStyle w:val="TableParagraph"/>
              <w:spacing w:before="68"/>
              <w:ind w:left="28" w:right="12" w:firstLine="422"/>
              <w:rPr>
                <w:rFonts w:ascii="楷体" w:eastAsia="楷体" w:hAnsi="楷体" w:cs="楷体"/>
                <w:sz w:val="24"/>
                <w:szCs w:val="24"/>
              </w:rPr>
            </w:pPr>
            <w:r>
              <w:rPr>
                <w:rFonts w:ascii="楷体" w:eastAsia="楷体" w:hAnsi="楷体" w:cs="楷体" w:hint="eastAsia"/>
                <w:sz w:val="24"/>
                <w:szCs w:val="24"/>
              </w:rPr>
              <w:t>专业有明确、公开、可衡量的学习成果，学习成果能够支撑本专业培养目标的达成。</w:t>
            </w:r>
          </w:p>
        </w:tc>
      </w:tr>
      <w:tr w:rsidR="00A934F8">
        <w:trPr>
          <w:trHeight w:val="614"/>
          <w:jc w:val="center"/>
        </w:trPr>
        <w:tc>
          <w:tcPr>
            <w:tcW w:w="1292" w:type="dxa"/>
            <w:vMerge/>
            <w:tcBorders>
              <w:top w:val="nil"/>
            </w:tcBorders>
            <w:vAlign w:val="center"/>
          </w:tcPr>
          <w:p w:rsidR="00A934F8" w:rsidRDefault="00A934F8">
            <w:pPr>
              <w:spacing w:line="240" w:lineRule="exact"/>
              <w:jc w:val="center"/>
              <w:rPr>
                <w:rFonts w:ascii="楷体" w:eastAsia="楷体" w:hAnsi="楷体" w:cs="楷体"/>
                <w:sz w:val="24"/>
              </w:rPr>
            </w:pPr>
          </w:p>
        </w:tc>
        <w:tc>
          <w:tcPr>
            <w:tcW w:w="1701" w:type="dxa"/>
            <w:vAlign w:val="center"/>
          </w:tcPr>
          <w:p w:rsidR="00A934F8" w:rsidRDefault="00D60097">
            <w:pPr>
              <w:pStyle w:val="TableParagraph"/>
              <w:rPr>
                <w:rFonts w:ascii="楷体" w:eastAsia="楷体" w:hAnsi="楷体" w:cs="楷体"/>
                <w:sz w:val="24"/>
                <w:szCs w:val="24"/>
              </w:rPr>
            </w:pPr>
            <w:r>
              <w:rPr>
                <w:rFonts w:ascii="楷体" w:eastAsia="楷体" w:hAnsi="楷体" w:cs="楷体" w:hint="eastAsia"/>
                <w:sz w:val="24"/>
                <w:szCs w:val="24"/>
              </w:rPr>
              <w:t>3.2 学习成果评价</w:t>
            </w:r>
          </w:p>
        </w:tc>
        <w:tc>
          <w:tcPr>
            <w:tcW w:w="5911" w:type="dxa"/>
          </w:tcPr>
          <w:p w:rsidR="00A934F8" w:rsidRDefault="00D60097">
            <w:pPr>
              <w:pStyle w:val="TableParagraph"/>
              <w:spacing w:before="30" w:line="244" w:lineRule="auto"/>
              <w:ind w:left="28" w:right="12" w:firstLine="422"/>
              <w:rPr>
                <w:rFonts w:ascii="楷体" w:eastAsia="楷体" w:hAnsi="楷体" w:cs="楷体"/>
                <w:sz w:val="24"/>
                <w:szCs w:val="24"/>
              </w:rPr>
            </w:pPr>
            <w:r>
              <w:rPr>
                <w:rFonts w:ascii="楷体" w:eastAsia="楷体" w:hAnsi="楷体" w:cs="楷体" w:hint="eastAsia"/>
                <w:sz w:val="24"/>
                <w:szCs w:val="24"/>
              </w:rPr>
              <w:t>专业有学习成果达成评价体系，能够对本专业学习成果的达成情况进行评价。</w:t>
            </w:r>
          </w:p>
        </w:tc>
      </w:tr>
      <w:tr w:rsidR="00A934F8">
        <w:trPr>
          <w:trHeight w:val="695"/>
          <w:jc w:val="center"/>
        </w:trPr>
        <w:tc>
          <w:tcPr>
            <w:tcW w:w="1292" w:type="dxa"/>
            <w:vMerge w:val="restart"/>
            <w:vAlign w:val="center"/>
          </w:tcPr>
          <w:p w:rsidR="00A934F8" w:rsidRDefault="00D60097">
            <w:pPr>
              <w:pStyle w:val="TableParagraph"/>
              <w:spacing w:line="240" w:lineRule="exact"/>
              <w:jc w:val="center"/>
              <w:rPr>
                <w:rFonts w:ascii="楷体" w:eastAsia="楷体" w:hAnsi="楷体" w:cs="楷体"/>
                <w:b/>
                <w:sz w:val="24"/>
                <w:szCs w:val="24"/>
              </w:rPr>
            </w:pPr>
            <w:r>
              <w:rPr>
                <w:rFonts w:ascii="楷体" w:eastAsia="楷体" w:hAnsi="楷体" w:cs="楷体" w:hint="eastAsia"/>
                <w:b/>
                <w:sz w:val="24"/>
                <w:szCs w:val="24"/>
              </w:rPr>
              <w:t>4.课程与教材</w:t>
            </w:r>
          </w:p>
        </w:tc>
        <w:tc>
          <w:tcPr>
            <w:tcW w:w="1701" w:type="dxa"/>
            <w:vAlign w:val="center"/>
          </w:tcPr>
          <w:p w:rsidR="00A934F8" w:rsidRDefault="00D60097">
            <w:pPr>
              <w:pStyle w:val="TableParagraph"/>
              <w:rPr>
                <w:rFonts w:ascii="楷体" w:eastAsia="楷体" w:hAnsi="楷体" w:cs="楷体"/>
                <w:sz w:val="24"/>
                <w:szCs w:val="24"/>
              </w:rPr>
            </w:pPr>
            <w:r>
              <w:rPr>
                <w:rFonts w:ascii="楷体" w:eastAsia="楷体" w:hAnsi="楷体" w:cs="楷体" w:hint="eastAsia"/>
                <w:sz w:val="24"/>
                <w:szCs w:val="24"/>
              </w:rPr>
              <w:t>4.1 课程建设</w:t>
            </w:r>
          </w:p>
        </w:tc>
        <w:tc>
          <w:tcPr>
            <w:tcW w:w="5911" w:type="dxa"/>
          </w:tcPr>
          <w:p w:rsidR="00A934F8" w:rsidRDefault="00D60097">
            <w:pPr>
              <w:pStyle w:val="TableParagraph"/>
              <w:spacing w:before="73"/>
              <w:ind w:firstLineChars="200" w:firstLine="452"/>
              <w:rPr>
                <w:rFonts w:ascii="楷体" w:eastAsia="楷体" w:hAnsi="楷体" w:cs="楷体"/>
                <w:sz w:val="24"/>
                <w:szCs w:val="24"/>
              </w:rPr>
            </w:pPr>
            <w:r>
              <w:rPr>
                <w:rFonts w:ascii="楷体" w:eastAsia="楷体" w:hAnsi="楷体" w:cs="楷体" w:hint="eastAsia"/>
                <w:spacing w:val="-7"/>
                <w:sz w:val="24"/>
                <w:szCs w:val="24"/>
              </w:rPr>
              <w:t xml:space="preserve">课程建设有规划、有标准、有措施，主干课程中有 </w:t>
            </w:r>
            <w:r>
              <w:rPr>
                <w:rFonts w:ascii="楷体" w:eastAsia="楷体" w:hAnsi="楷体" w:cs="楷体" w:hint="eastAsia"/>
                <w:sz w:val="24"/>
                <w:szCs w:val="24"/>
              </w:rPr>
              <w:t xml:space="preserve">3 </w:t>
            </w:r>
            <w:proofErr w:type="gramStart"/>
            <w:r>
              <w:rPr>
                <w:rFonts w:ascii="楷体" w:eastAsia="楷体" w:hAnsi="楷体" w:cs="楷体" w:hint="eastAsia"/>
                <w:sz w:val="24"/>
                <w:szCs w:val="24"/>
              </w:rPr>
              <w:t>门以上</w:t>
            </w:r>
            <w:proofErr w:type="gramEnd"/>
            <w:r>
              <w:rPr>
                <w:rFonts w:ascii="楷体" w:eastAsia="楷体" w:hAnsi="楷体" w:cs="楷体" w:hint="eastAsia"/>
                <w:sz w:val="24"/>
                <w:szCs w:val="24"/>
              </w:rPr>
              <w:t>为校级精品课程，或有 1 门以上（含 1 门）为省级精品课程。</w:t>
            </w:r>
          </w:p>
        </w:tc>
      </w:tr>
      <w:tr w:rsidR="00A934F8">
        <w:trPr>
          <w:trHeight w:val="710"/>
          <w:jc w:val="center"/>
        </w:trPr>
        <w:tc>
          <w:tcPr>
            <w:tcW w:w="1292" w:type="dxa"/>
            <w:vMerge/>
            <w:tcBorders>
              <w:top w:val="nil"/>
            </w:tcBorders>
            <w:vAlign w:val="center"/>
          </w:tcPr>
          <w:p w:rsidR="00A934F8" w:rsidRDefault="00A934F8">
            <w:pPr>
              <w:spacing w:line="240" w:lineRule="exact"/>
              <w:jc w:val="center"/>
              <w:rPr>
                <w:rFonts w:ascii="楷体" w:eastAsia="楷体" w:hAnsi="楷体" w:cs="楷体"/>
                <w:sz w:val="24"/>
              </w:rPr>
            </w:pPr>
          </w:p>
        </w:tc>
        <w:tc>
          <w:tcPr>
            <w:tcW w:w="1701" w:type="dxa"/>
            <w:vAlign w:val="center"/>
          </w:tcPr>
          <w:p w:rsidR="00A934F8" w:rsidRDefault="00D60097">
            <w:pPr>
              <w:pStyle w:val="TableParagraph"/>
              <w:rPr>
                <w:rFonts w:ascii="楷体" w:eastAsia="楷体" w:hAnsi="楷体" w:cs="楷体"/>
                <w:sz w:val="24"/>
                <w:szCs w:val="24"/>
              </w:rPr>
            </w:pPr>
            <w:r>
              <w:rPr>
                <w:rFonts w:ascii="楷体" w:eastAsia="楷体" w:hAnsi="楷体" w:cs="楷体" w:hint="eastAsia"/>
                <w:sz w:val="24"/>
                <w:szCs w:val="24"/>
              </w:rPr>
              <w:t>4.2 教材建设</w:t>
            </w:r>
          </w:p>
        </w:tc>
        <w:tc>
          <w:tcPr>
            <w:tcW w:w="5911" w:type="dxa"/>
          </w:tcPr>
          <w:p w:rsidR="00A934F8" w:rsidRDefault="00D60097">
            <w:pPr>
              <w:pStyle w:val="TableParagraph"/>
              <w:spacing w:before="78" w:line="244" w:lineRule="auto"/>
              <w:ind w:left="28" w:right="12" w:firstLine="422"/>
              <w:rPr>
                <w:rFonts w:ascii="楷体" w:eastAsia="楷体" w:hAnsi="楷体" w:cs="楷体"/>
                <w:sz w:val="24"/>
                <w:szCs w:val="24"/>
              </w:rPr>
            </w:pPr>
            <w:r>
              <w:rPr>
                <w:rFonts w:ascii="楷体" w:eastAsia="楷体" w:hAnsi="楷体" w:cs="楷体" w:hint="eastAsia"/>
                <w:sz w:val="24"/>
                <w:szCs w:val="24"/>
              </w:rPr>
              <w:t>本专业教师主编或参编有较高水平的教材，有校级以上规划教材立项。能够选用全国公认水平较高的教材。</w:t>
            </w:r>
          </w:p>
        </w:tc>
      </w:tr>
      <w:tr w:rsidR="00A934F8">
        <w:trPr>
          <w:trHeight w:val="1089"/>
          <w:jc w:val="center"/>
        </w:trPr>
        <w:tc>
          <w:tcPr>
            <w:tcW w:w="1292" w:type="dxa"/>
            <w:vMerge w:val="restart"/>
            <w:vAlign w:val="center"/>
          </w:tcPr>
          <w:p w:rsidR="00A934F8" w:rsidRDefault="00D60097">
            <w:pPr>
              <w:pStyle w:val="TableParagraph"/>
              <w:spacing w:line="240" w:lineRule="exact"/>
              <w:jc w:val="center"/>
              <w:rPr>
                <w:rFonts w:ascii="楷体" w:eastAsia="楷体" w:hAnsi="楷体" w:cs="楷体"/>
                <w:b/>
                <w:sz w:val="24"/>
                <w:szCs w:val="24"/>
              </w:rPr>
            </w:pPr>
            <w:r>
              <w:rPr>
                <w:rFonts w:ascii="楷体" w:eastAsia="楷体" w:hAnsi="楷体" w:cs="楷体" w:hint="eastAsia"/>
                <w:b/>
                <w:sz w:val="24"/>
                <w:szCs w:val="24"/>
              </w:rPr>
              <w:t>5．师资队伍</w:t>
            </w:r>
          </w:p>
        </w:tc>
        <w:tc>
          <w:tcPr>
            <w:tcW w:w="1701" w:type="dxa"/>
            <w:vAlign w:val="center"/>
          </w:tcPr>
          <w:p w:rsidR="00A934F8" w:rsidRDefault="00D60097">
            <w:pPr>
              <w:pStyle w:val="TableParagraph"/>
              <w:rPr>
                <w:rFonts w:ascii="楷体" w:eastAsia="楷体" w:hAnsi="楷体" w:cs="楷体"/>
                <w:sz w:val="24"/>
                <w:szCs w:val="24"/>
              </w:rPr>
            </w:pPr>
            <w:r>
              <w:rPr>
                <w:rFonts w:ascii="楷体" w:eastAsia="楷体" w:hAnsi="楷体" w:cs="楷体" w:hint="eastAsia"/>
                <w:sz w:val="24"/>
                <w:szCs w:val="24"/>
              </w:rPr>
              <w:t>5.1 专业带头人</w:t>
            </w:r>
          </w:p>
        </w:tc>
        <w:tc>
          <w:tcPr>
            <w:tcW w:w="5911" w:type="dxa"/>
          </w:tcPr>
          <w:p w:rsidR="00A934F8" w:rsidRDefault="00D60097">
            <w:pPr>
              <w:pStyle w:val="TableParagraph"/>
              <w:spacing w:line="244" w:lineRule="auto"/>
              <w:ind w:left="28" w:right="12" w:firstLine="422"/>
              <w:jc w:val="both"/>
              <w:rPr>
                <w:rFonts w:ascii="楷体" w:eastAsia="楷体" w:hAnsi="楷体" w:cs="楷体"/>
                <w:spacing w:val="-7"/>
                <w:sz w:val="24"/>
                <w:szCs w:val="24"/>
              </w:rPr>
            </w:pPr>
            <w:r>
              <w:rPr>
                <w:rFonts w:ascii="楷体" w:eastAsia="楷体" w:hAnsi="楷体" w:cs="楷体" w:hint="eastAsia"/>
                <w:spacing w:val="-6"/>
                <w:sz w:val="24"/>
                <w:szCs w:val="24"/>
              </w:rPr>
              <w:t>专业带头人具有教授职称，</w:t>
            </w:r>
            <w:r>
              <w:rPr>
                <w:rFonts w:ascii="楷体" w:eastAsia="楷体" w:hAnsi="楷体" w:cs="楷体" w:hint="eastAsia"/>
                <w:spacing w:val="-7"/>
                <w:sz w:val="24"/>
                <w:szCs w:val="24"/>
              </w:rPr>
              <w:t>熟悉本学科专业领域发展态势。</w:t>
            </w:r>
          </w:p>
          <w:p w:rsidR="00A934F8" w:rsidRDefault="00D60097">
            <w:pPr>
              <w:pStyle w:val="TableParagraph"/>
              <w:spacing w:line="244" w:lineRule="auto"/>
              <w:ind w:left="28" w:right="12" w:firstLine="422"/>
              <w:jc w:val="both"/>
              <w:rPr>
                <w:rFonts w:ascii="楷体" w:eastAsia="楷体" w:hAnsi="楷体" w:cs="楷体"/>
                <w:spacing w:val="-7"/>
                <w:sz w:val="24"/>
                <w:szCs w:val="24"/>
                <w:lang w:val="en-US"/>
              </w:rPr>
            </w:pPr>
            <w:r>
              <w:rPr>
                <w:rFonts w:ascii="楷体" w:eastAsia="楷体" w:hAnsi="楷体" w:cs="楷体" w:hint="eastAsia"/>
                <w:spacing w:val="-7"/>
                <w:sz w:val="24"/>
                <w:szCs w:val="24"/>
              </w:rPr>
              <w:t>在教学方面，近五年应达到以下条件之一：（</w:t>
            </w:r>
            <w:r>
              <w:rPr>
                <w:rFonts w:ascii="楷体" w:eastAsia="楷体" w:hAnsi="楷体" w:cs="楷体" w:hint="eastAsia"/>
                <w:spacing w:val="-7"/>
                <w:sz w:val="24"/>
                <w:szCs w:val="24"/>
                <w:lang w:val="en-US"/>
              </w:rPr>
              <w:t>1</w:t>
            </w:r>
            <w:r>
              <w:rPr>
                <w:rFonts w:ascii="楷体" w:eastAsia="楷体" w:hAnsi="楷体" w:cs="楷体" w:hint="eastAsia"/>
                <w:spacing w:val="-7"/>
                <w:sz w:val="24"/>
                <w:szCs w:val="24"/>
              </w:rPr>
              <w:t>）主持省级以上教育教学项目。（</w:t>
            </w:r>
            <w:r>
              <w:rPr>
                <w:rFonts w:ascii="楷体" w:eastAsia="楷体" w:hAnsi="楷体" w:cs="楷体" w:hint="eastAsia"/>
                <w:spacing w:val="-7"/>
                <w:sz w:val="24"/>
                <w:szCs w:val="24"/>
                <w:lang w:val="en-US"/>
              </w:rPr>
              <w:t>2</w:t>
            </w:r>
            <w:r>
              <w:rPr>
                <w:rFonts w:ascii="楷体" w:eastAsia="楷体" w:hAnsi="楷体" w:cs="楷体" w:hint="eastAsia"/>
                <w:spacing w:val="-7"/>
                <w:sz w:val="24"/>
                <w:szCs w:val="24"/>
              </w:rPr>
              <w:t>）获得省级以上教学成果奖二等奖以上。（</w:t>
            </w:r>
            <w:r>
              <w:rPr>
                <w:rFonts w:ascii="楷体" w:eastAsia="楷体" w:hAnsi="楷体" w:cs="楷体" w:hint="eastAsia"/>
                <w:spacing w:val="-7"/>
                <w:sz w:val="24"/>
                <w:szCs w:val="24"/>
                <w:lang w:val="en-US"/>
              </w:rPr>
              <w:t>3</w:t>
            </w:r>
            <w:r>
              <w:rPr>
                <w:rFonts w:ascii="楷体" w:eastAsia="楷体" w:hAnsi="楷体" w:cs="楷体" w:hint="eastAsia"/>
                <w:spacing w:val="-7"/>
                <w:sz w:val="24"/>
                <w:szCs w:val="24"/>
              </w:rPr>
              <w:t>）省级教学名师或担任教育部高等学校</w:t>
            </w:r>
            <w:proofErr w:type="gramStart"/>
            <w:r>
              <w:rPr>
                <w:rFonts w:ascii="楷体" w:eastAsia="楷体" w:hAnsi="楷体" w:cs="楷体" w:hint="eastAsia"/>
                <w:spacing w:val="-7"/>
                <w:sz w:val="24"/>
                <w:szCs w:val="24"/>
              </w:rPr>
              <w:t>专业教指委</w:t>
            </w:r>
            <w:proofErr w:type="gramEnd"/>
            <w:r>
              <w:rPr>
                <w:rFonts w:ascii="楷体" w:eastAsia="楷体" w:hAnsi="楷体" w:cs="楷体" w:hint="eastAsia"/>
                <w:spacing w:val="-7"/>
                <w:sz w:val="24"/>
                <w:szCs w:val="24"/>
              </w:rPr>
              <w:t>委员。（</w:t>
            </w:r>
            <w:r>
              <w:rPr>
                <w:rFonts w:ascii="楷体" w:eastAsia="楷体" w:hAnsi="楷体" w:cs="楷体" w:hint="eastAsia"/>
                <w:spacing w:val="-7"/>
                <w:sz w:val="24"/>
                <w:szCs w:val="24"/>
                <w:lang w:val="en-US"/>
              </w:rPr>
              <w:t>4</w:t>
            </w:r>
            <w:r>
              <w:rPr>
                <w:rFonts w:ascii="楷体" w:eastAsia="楷体" w:hAnsi="楷体" w:cs="楷体" w:hint="eastAsia"/>
                <w:spacing w:val="-7"/>
                <w:sz w:val="24"/>
                <w:szCs w:val="24"/>
              </w:rPr>
              <w:t>）指导学生获得</w:t>
            </w:r>
            <w:r>
              <w:rPr>
                <w:rFonts w:ascii="楷体" w:eastAsia="楷体" w:hAnsi="楷体" w:cs="楷体" w:hint="eastAsia"/>
                <w:spacing w:val="-7"/>
                <w:sz w:val="24"/>
                <w:szCs w:val="24"/>
                <w:lang w:val="en-US"/>
              </w:rPr>
              <w:t>A类学科竞赛省级一等奖以上。（5）</w:t>
            </w:r>
            <w:r>
              <w:rPr>
                <w:rFonts w:ascii="楷体" w:eastAsia="楷体" w:hAnsi="楷体" w:cs="楷体" w:hint="eastAsia"/>
                <w:spacing w:val="-7"/>
                <w:sz w:val="24"/>
                <w:szCs w:val="24"/>
              </w:rPr>
              <w:t xml:space="preserve">发表有 </w:t>
            </w:r>
            <w:r>
              <w:rPr>
                <w:rFonts w:ascii="楷体" w:eastAsia="楷体" w:hAnsi="楷体" w:cs="楷体" w:hint="eastAsia"/>
                <w:spacing w:val="-7"/>
                <w:sz w:val="24"/>
                <w:szCs w:val="24"/>
                <w:lang w:val="en-US"/>
              </w:rPr>
              <w:t>2</w:t>
            </w:r>
            <w:r>
              <w:rPr>
                <w:rFonts w:ascii="楷体" w:eastAsia="楷体" w:hAnsi="楷体" w:cs="楷体" w:hint="eastAsia"/>
                <w:spacing w:val="-4"/>
                <w:sz w:val="24"/>
                <w:szCs w:val="24"/>
              </w:rPr>
              <w:t>篇以上核心期刊教研</w:t>
            </w:r>
            <w:r>
              <w:rPr>
                <w:rFonts w:ascii="楷体" w:eastAsia="楷体" w:hAnsi="楷体" w:cs="楷体" w:hint="eastAsia"/>
                <w:spacing w:val="-6"/>
                <w:sz w:val="24"/>
                <w:szCs w:val="24"/>
              </w:rPr>
              <w:t>论文。（</w:t>
            </w:r>
            <w:r>
              <w:rPr>
                <w:rFonts w:ascii="楷体" w:eastAsia="楷体" w:hAnsi="楷体" w:cs="楷体" w:hint="eastAsia"/>
                <w:spacing w:val="-6"/>
                <w:sz w:val="24"/>
                <w:szCs w:val="24"/>
                <w:lang w:val="en-US"/>
              </w:rPr>
              <w:t>6</w:t>
            </w:r>
            <w:r>
              <w:rPr>
                <w:rFonts w:ascii="楷体" w:eastAsia="楷体" w:hAnsi="楷体" w:cs="楷体" w:hint="eastAsia"/>
                <w:spacing w:val="-6"/>
                <w:sz w:val="24"/>
                <w:szCs w:val="24"/>
              </w:rPr>
              <w:t>）主编省级以上规划教材。</w:t>
            </w:r>
          </w:p>
          <w:p w:rsidR="00A934F8" w:rsidRDefault="00D60097">
            <w:pPr>
              <w:pStyle w:val="TableParagraph"/>
              <w:spacing w:line="244" w:lineRule="auto"/>
              <w:ind w:left="28" w:right="12" w:firstLine="422"/>
              <w:jc w:val="both"/>
              <w:rPr>
                <w:rFonts w:ascii="楷体" w:eastAsia="楷体" w:hAnsi="楷体" w:cs="楷体"/>
                <w:sz w:val="24"/>
                <w:szCs w:val="24"/>
              </w:rPr>
            </w:pPr>
            <w:r>
              <w:rPr>
                <w:rFonts w:ascii="楷体" w:eastAsia="楷体" w:hAnsi="楷体" w:cs="楷体" w:hint="eastAsia"/>
                <w:spacing w:val="-7"/>
                <w:sz w:val="24"/>
                <w:szCs w:val="24"/>
              </w:rPr>
              <w:t>科研方面，近五年应达到以下条件之一：（</w:t>
            </w:r>
            <w:r>
              <w:rPr>
                <w:rFonts w:ascii="楷体" w:eastAsia="楷体" w:hAnsi="楷体" w:cs="楷体" w:hint="eastAsia"/>
                <w:spacing w:val="-7"/>
                <w:sz w:val="24"/>
                <w:szCs w:val="24"/>
                <w:lang w:val="en-US"/>
              </w:rPr>
              <w:t>1</w:t>
            </w:r>
            <w:r>
              <w:rPr>
                <w:rFonts w:ascii="楷体" w:eastAsia="楷体" w:hAnsi="楷体" w:cs="楷体" w:hint="eastAsia"/>
                <w:spacing w:val="-7"/>
                <w:sz w:val="24"/>
                <w:szCs w:val="24"/>
              </w:rPr>
              <w:t>）主持省级以上科研项目。（</w:t>
            </w:r>
            <w:r>
              <w:rPr>
                <w:rFonts w:ascii="楷体" w:eastAsia="楷体" w:hAnsi="楷体" w:cs="楷体" w:hint="eastAsia"/>
                <w:spacing w:val="-7"/>
                <w:sz w:val="24"/>
                <w:szCs w:val="24"/>
                <w:lang w:val="en-US"/>
              </w:rPr>
              <w:t>2</w:t>
            </w:r>
            <w:r>
              <w:rPr>
                <w:rFonts w:ascii="楷体" w:eastAsia="楷体" w:hAnsi="楷体" w:cs="楷体" w:hint="eastAsia"/>
                <w:spacing w:val="-7"/>
                <w:sz w:val="24"/>
                <w:szCs w:val="24"/>
              </w:rPr>
              <w:t xml:space="preserve">）发表有 </w:t>
            </w:r>
            <w:r>
              <w:rPr>
                <w:rFonts w:ascii="楷体" w:eastAsia="楷体" w:hAnsi="楷体" w:cs="楷体" w:hint="eastAsia"/>
                <w:spacing w:val="-7"/>
                <w:sz w:val="24"/>
                <w:szCs w:val="24"/>
                <w:lang w:val="en-US"/>
              </w:rPr>
              <w:t>2</w:t>
            </w:r>
            <w:r>
              <w:rPr>
                <w:rFonts w:ascii="楷体" w:eastAsia="楷体" w:hAnsi="楷体" w:cs="楷体" w:hint="eastAsia"/>
                <w:spacing w:val="-4"/>
                <w:sz w:val="24"/>
                <w:szCs w:val="24"/>
              </w:rPr>
              <w:t>篇以上核心期刊</w:t>
            </w:r>
            <w:r>
              <w:rPr>
                <w:rFonts w:ascii="楷体" w:eastAsia="楷体" w:hAnsi="楷体" w:cs="楷体" w:hint="eastAsia"/>
                <w:spacing w:val="-6"/>
                <w:sz w:val="24"/>
                <w:szCs w:val="24"/>
              </w:rPr>
              <w:t>论文。（</w:t>
            </w:r>
            <w:r>
              <w:rPr>
                <w:rFonts w:ascii="楷体" w:eastAsia="楷体" w:hAnsi="楷体" w:cs="楷体" w:hint="eastAsia"/>
                <w:spacing w:val="-6"/>
                <w:sz w:val="24"/>
                <w:szCs w:val="24"/>
                <w:lang w:val="en-US"/>
              </w:rPr>
              <w:t>3</w:t>
            </w:r>
            <w:r>
              <w:rPr>
                <w:rFonts w:ascii="楷体" w:eastAsia="楷体" w:hAnsi="楷体" w:cs="楷体" w:hint="eastAsia"/>
                <w:spacing w:val="-6"/>
                <w:sz w:val="24"/>
                <w:szCs w:val="24"/>
              </w:rPr>
              <w:t>）获得省部级科研二等奖以上。（</w:t>
            </w:r>
            <w:r>
              <w:rPr>
                <w:rFonts w:ascii="楷体" w:eastAsia="楷体" w:hAnsi="楷体" w:cs="楷体" w:hint="eastAsia"/>
                <w:spacing w:val="-6"/>
                <w:sz w:val="24"/>
                <w:szCs w:val="24"/>
                <w:lang w:val="en-US"/>
              </w:rPr>
              <w:t>4</w:t>
            </w:r>
            <w:r>
              <w:rPr>
                <w:rFonts w:ascii="楷体" w:eastAsia="楷体" w:hAnsi="楷体" w:cs="楷体" w:hint="eastAsia"/>
                <w:spacing w:val="-6"/>
                <w:sz w:val="24"/>
                <w:szCs w:val="24"/>
              </w:rPr>
              <w:t>）校级学科带头人或省级</w:t>
            </w:r>
            <w:r>
              <w:rPr>
                <w:rFonts w:ascii="楷体" w:eastAsia="楷体" w:hAnsi="楷体" w:cs="楷体" w:hint="eastAsia"/>
                <w:spacing w:val="-6"/>
                <w:sz w:val="24"/>
                <w:szCs w:val="24"/>
              </w:rPr>
              <w:lastRenderedPageBreak/>
              <w:t>学术带头人和后备人选。</w:t>
            </w:r>
            <w:r>
              <w:rPr>
                <w:rFonts w:ascii="楷体" w:eastAsia="楷体" w:hAnsi="楷体" w:cs="楷体" w:hint="eastAsia"/>
                <w:spacing w:val="-6"/>
                <w:sz w:val="24"/>
                <w:szCs w:val="24"/>
                <w:lang w:val="en-US"/>
              </w:rPr>
              <w:t>（5）</w:t>
            </w:r>
            <w:r>
              <w:rPr>
                <w:rFonts w:ascii="楷体" w:eastAsia="楷体" w:hAnsi="楷体" w:cs="楷体" w:hint="eastAsia"/>
                <w:spacing w:val="-6"/>
                <w:sz w:val="24"/>
                <w:szCs w:val="24"/>
              </w:rPr>
              <w:t>担任国家一级学会理事或省级专业学会副会长。</w:t>
            </w:r>
            <w:r>
              <w:rPr>
                <w:rFonts w:ascii="楷体" w:eastAsia="楷体" w:hAnsi="楷体" w:cs="楷体" w:hint="eastAsia"/>
                <w:spacing w:val="-6"/>
                <w:sz w:val="24"/>
                <w:szCs w:val="24"/>
                <w:lang w:val="en-US"/>
              </w:rPr>
              <w:t xml:space="preserve"> </w:t>
            </w:r>
          </w:p>
        </w:tc>
      </w:tr>
      <w:tr w:rsidR="00A934F8">
        <w:trPr>
          <w:trHeight w:val="911"/>
          <w:jc w:val="center"/>
        </w:trPr>
        <w:tc>
          <w:tcPr>
            <w:tcW w:w="1292" w:type="dxa"/>
            <w:vMerge/>
            <w:tcBorders>
              <w:top w:val="nil"/>
            </w:tcBorders>
            <w:vAlign w:val="center"/>
          </w:tcPr>
          <w:p w:rsidR="00A934F8" w:rsidRDefault="00A934F8">
            <w:pPr>
              <w:spacing w:line="240" w:lineRule="exact"/>
              <w:jc w:val="center"/>
              <w:rPr>
                <w:rFonts w:ascii="楷体" w:eastAsia="楷体" w:hAnsi="楷体" w:cs="楷体"/>
                <w:sz w:val="24"/>
              </w:rPr>
            </w:pPr>
          </w:p>
        </w:tc>
        <w:tc>
          <w:tcPr>
            <w:tcW w:w="1701" w:type="dxa"/>
            <w:vAlign w:val="center"/>
          </w:tcPr>
          <w:p w:rsidR="00A934F8" w:rsidRDefault="00D60097">
            <w:pPr>
              <w:pStyle w:val="TableParagraph"/>
              <w:rPr>
                <w:rFonts w:ascii="楷体" w:eastAsia="楷体" w:hAnsi="楷体" w:cs="楷体"/>
                <w:sz w:val="24"/>
                <w:szCs w:val="24"/>
              </w:rPr>
            </w:pPr>
            <w:r>
              <w:rPr>
                <w:rFonts w:ascii="楷体" w:eastAsia="楷体" w:hAnsi="楷体" w:cs="楷体" w:hint="eastAsia"/>
                <w:sz w:val="24"/>
                <w:szCs w:val="24"/>
              </w:rPr>
              <w:t>5.2 数量与结构</w:t>
            </w:r>
          </w:p>
        </w:tc>
        <w:tc>
          <w:tcPr>
            <w:tcW w:w="5911" w:type="dxa"/>
          </w:tcPr>
          <w:p w:rsidR="00A934F8" w:rsidRDefault="00D60097">
            <w:pPr>
              <w:pStyle w:val="TableParagraph"/>
              <w:spacing w:before="44" w:line="244" w:lineRule="auto"/>
              <w:ind w:left="28" w:right="36" w:firstLine="422"/>
              <w:jc w:val="both"/>
              <w:rPr>
                <w:rFonts w:ascii="楷体" w:eastAsia="楷体" w:hAnsi="楷体" w:cs="楷体"/>
                <w:sz w:val="24"/>
                <w:szCs w:val="24"/>
              </w:rPr>
            </w:pPr>
            <w:r>
              <w:rPr>
                <w:rFonts w:ascii="楷体" w:eastAsia="楷体" w:hAnsi="楷体" w:cs="楷体" w:hint="eastAsia"/>
                <w:spacing w:val="-8"/>
                <w:sz w:val="24"/>
                <w:szCs w:val="24"/>
              </w:rPr>
              <w:t xml:space="preserve">本专业拥有 </w:t>
            </w:r>
            <w:r>
              <w:rPr>
                <w:rFonts w:ascii="楷体" w:eastAsia="楷体" w:hAnsi="楷体" w:cs="楷体" w:hint="eastAsia"/>
                <w:spacing w:val="-3"/>
                <w:sz w:val="24"/>
                <w:szCs w:val="24"/>
              </w:rPr>
              <w:t>15</w:t>
            </w:r>
            <w:r>
              <w:rPr>
                <w:rFonts w:ascii="楷体" w:eastAsia="楷体" w:hAnsi="楷体" w:cs="楷体" w:hint="eastAsia"/>
                <w:spacing w:val="-5"/>
                <w:sz w:val="24"/>
                <w:szCs w:val="24"/>
              </w:rPr>
              <w:t>名以上专职教师；教授、副教授比例</w:t>
            </w:r>
            <w:r>
              <w:rPr>
                <w:rFonts w:ascii="楷体" w:eastAsia="楷体" w:hAnsi="楷体" w:cs="楷体" w:hint="eastAsia"/>
                <w:sz w:val="24"/>
                <w:szCs w:val="24"/>
              </w:rPr>
              <w:t>≥50%</w:t>
            </w:r>
            <w:r>
              <w:rPr>
                <w:rFonts w:ascii="楷体" w:eastAsia="楷体" w:hAnsi="楷体" w:cs="楷体" w:hint="eastAsia"/>
                <w:spacing w:val="-7"/>
                <w:sz w:val="24"/>
                <w:szCs w:val="24"/>
              </w:rPr>
              <w:t>，具</w:t>
            </w:r>
            <w:r>
              <w:rPr>
                <w:rFonts w:ascii="楷体" w:eastAsia="楷体" w:hAnsi="楷体" w:cs="楷体" w:hint="eastAsia"/>
                <w:spacing w:val="-1"/>
                <w:sz w:val="24"/>
                <w:szCs w:val="24"/>
              </w:rPr>
              <w:t>有博士学位比例</w:t>
            </w:r>
            <w:r>
              <w:rPr>
                <w:rFonts w:ascii="楷体" w:eastAsia="楷体" w:hAnsi="楷体" w:cs="楷体" w:hint="eastAsia"/>
                <w:sz w:val="24"/>
                <w:szCs w:val="24"/>
              </w:rPr>
              <w:t>≥</w:t>
            </w:r>
            <w:r>
              <w:rPr>
                <w:rFonts w:ascii="楷体" w:eastAsia="楷体" w:hAnsi="楷体" w:cs="楷体" w:hint="eastAsia"/>
                <w:sz w:val="24"/>
                <w:szCs w:val="24"/>
                <w:lang w:val="en-US"/>
              </w:rPr>
              <w:t>70</w:t>
            </w:r>
            <w:r>
              <w:rPr>
                <w:rFonts w:ascii="楷体" w:eastAsia="楷体" w:hAnsi="楷体" w:cs="楷体" w:hint="eastAsia"/>
                <w:sz w:val="24"/>
                <w:szCs w:val="24"/>
              </w:rPr>
              <w:t xml:space="preserve">%，35 </w:t>
            </w:r>
            <w:r>
              <w:rPr>
                <w:rFonts w:ascii="楷体" w:eastAsia="楷体" w:hAnsi="楷体" w:cs="楷体" w:hint="eastAsia"/>
                <w:spacing w:val="-2"/>
                <w:sz w:val="24"/>
                <w:szCs w:val="24"/>
              </w:rPr>
              <w:t>岁以下</w:t>
            </w:r>
            <w:r>
              <w:rPr>
                <w:rFonts w:ascii="楷体" w:eastAsia="楷体" w:hAnsi="楷体" w:cs="楷体" w:hint="eastAsia"/>
                <w:sz w:val="24"/>
                <w:szCs w:val="24"/>
              </w:rPr>
              <w:t>（</w:t>
            </w:r>
            <w:r>
              <w:rPr>
                <w:rFonts w:ascii="楷体" w:eastAsia="楷体" w:hAnsi="楷体" w:cs="楷体" w:hint="eastAsia"/>
                <w:spacing w:val="-5"/>
                <w:sz w:val="24"/>
                <w:szCs w:val="24"/>
              </w:rPr>
              <w:t>含</w:t>
            </w:r>
            <w:r>
              <w:rPr>
                <w:rFonts w:ascii="楷体" w:eastAsia="楷体" w:hAnsi="楷体" w:cs="楷体" w:hint="eastAsia"/>
                <w:sz w:val="24"/>
                <w:szCs w:val="24"/>
              </w:rPr>
              <w:t>）</w:t>
            </w:r>
            <w:r>
              <w:rPr>
                <w:rFonts w:ascii="楷体" w:eastAsia="楷体" w:hAnsi="楷体" w:cs="楷体" w:hint="eastAsia"/>
                <w:spacing w:val="-4"/>
                <w:sz w:val="24"/>
                <w:szCs w:val="24"/>
              </w:rPr>
              <w:t>青年教师中具有硕士及其</w:t>
            </w:r>
            <w:r>
              <w:rPr>
                <w:rFonts w:ascii="楷体" w:eastAsia="楷体" w:hAnsi="楷体" w:cs="楷体" w:hint="eastAsia"/>
                <w:spacing w:val="-5"/>
                <w:sz w:val="24"/>
                <w:szCs w:val="24"/>
              </w:rPr>
              <w:t>以上学位比例</w:t>
            </w:r>
            <w:r>
              <w:rPr>
                <w:rFonts w:ascii="楷体" w:eastAsia="楷体" w:hAnsi="楷体" w:cs="楷体" w:hint="eastAsia"/>
                <w:spacing w:val="-5"/>
                <w:sz w:val="24"/>
                <w:szCs w:val="24"/>
                <w:lang w:val="en-US"/>
              </w:rPr>
              <w:t>=</w:t>
            </w:r>
            <w:r>
              <w:rPr>
                <w:rFonts w:ascii="楷体" w:eastAsia="楷体" w:hAnsi="楷体" w:cs="楷体" w:hint="eastAsia"/>
                <w:sz w:val="24"/>
                <w:szCs w:val="24"/>
              </w:rPr>
              <w:t>100%。</w:t>
            </w:r>
          </w:p>
        </w:tc>
      </w:tr>
      <w:tr w:rsidR="00A934F8">
        <w:trPr>
          <w:trHeight w:val="834"/>
          <w:jc w:val="center"/>
        </w:trPr>
        <w:tc>
          <w:tcPr>
            <w:tcW w:w="1292" w:type="dxa"/>
            <w:vMerge/>
            <w:tcBorders>
              <w:top w:val="nil"/>
            </w:tcBorders>
            <w:vAlign w:val="center"/>
          </w:tcPr>
          <w:p w:rsidR="00A934F8" w:rsidRDefault="00A934F8">
            <w:pPr>
              <w:spacing w:line="240" w:lineRule="exact"/>
              <w:jc w:val="center"/>
              <w:rPr>
                <w:rFonts w:ascii="楷体" w:eastAsia="楷体" w:hAnsi="楷体" w:cs="楷体"/>
                <w:sz w:val="24"/>
              </w:rPr>
            </w:pPr>
          </w:p>
        </w:tc>
        <w:tc>
          <w:tcPr>
            <w:tcW w:w="1701" w:type="dxa"/>
            <w:vAlign w:val="center"/>
          </w:tcPr>
          <w:p w:rsidR="00A934F8" w:rsidRDefault="00D60097">
            <w:pPr>
              <w:pStyle w:val="TableParagraph"/>
              <w:rPr>
                <w:rFonts w:ascii="楷体" w:eastAsia="楷体" w:hAnsi="楷体" w:cs="楷体"/>
                <w:sz w:val="24"/>
                <w:szCs w:val="24"/>
              </w:rPr>
            </w:pPr>
            <w:r>
              <w:rPr>
                <w:rFonts w:ascii="楷体" w:eastAsia="楷体" w:hAnsi="楷体" w:cs="楷体" w:hint="eastAsia"/>
                <w:sz w:val="24"/>
                <w:szCs w:val="24"/>
              </w:rPr>
              <w:t>5.3 能力与水平</w:t>
            </w:r>
          </w:p>
        </w:tc>
        <w:tc>
          <w:tcPr>
            <w:tcW w:w="5911" w:type="dxa"/>
          </w:tcPr>
          <w:p w:rsidR="00A934F8" w:rsidRDefault="00D60097">
            <w:pPr>
              <w:pStyle w:val="TableParagraph"/>
              <w:spacing w:before="6" w:line="244" w:lineRule="auto"/>
              <w:ind w:left="28" w:right="7" w:firstLine="422"/>
              <w:rPr>
                <w:rFonts w:ascii="楷体" w:eastAsia="楷体" w:hAnsi="楷体" w:cs="楷体"/>
                <w:sz w:val="24"/>
                <w:szCs w:val="24"/>
              </w:rPr>
            </w:pPr>
            <w:r>
              <w:rPr>
                <w:rFonts w:ascii="楷体" w:eastAsia="楷体" w:hAnsi="楷体" w:cs="楷体" w:hint="eastAsia"/>
                <w:spacing w:val="-22"/>
                <w:sz w:val="24"/>
                <w:szCs w:val="24"/>
              </w:rPr>
              <w:t xml:space="preserve">近 </w:t>
            </w:r>
            <w:r>
              <w:rPr>
                <w:rFonts w:ascii="楷体" w:eastAsia="楷体" w:hAnsi="楷体" w:cs="楷体" w:hint="eastAsia"/>
                <w:sz w:val="24"/>
                <w:szCs w:val="24"/>
              </w:rPr>
              <w:t>3</w:t>
            </w:r>
            <w:r>
              <w:rPr>
                <w:rFonts w:ascii="楷体" w:eastAsia="楷体" w:hAnsi="楷体" w:cs="楷体" w:hint="eastAsia"/>
                <w:spacing w:val="-5"/>
                <w:sz w:val="24"/>
                <w:szCs w:val="24"/>
              </w:rPr>
              <w:t>年承担省部级及以上教学和科学研究项目</w:t>
            </w:r>
            <w:r>
              <w:rPr>
                <w:rFonts w:ascii="楷体" w:eastAsia="楷体" w:hAnsi="楷体" w:cs="楷体" w:hint="eastAsia"/>
                <w:sz w:val="24"/>
                <w:szCs w:val="24"/>
              </w:rPr>
              <w:t>≥</w:t>
            </w:r>
            <w:r>
              <w:rPr>
                <w:rFonts w:ascii="楷体" w:eastAsia="楷体" w:hAnsi="楷体" w:cs="楷体" w:hint="eastAsia"/>
                <w:sz w:val="24"/>
                <w:szCs w:val="24"/>
                <w:lang w:val="en-US"/>
              </w:rPr>
              <w:t>5</w:t>
            </w:r>
            <w:r>
              <w:rPr>
                <w:rFonts w:ascii="楷体" w:eastAsia="楷体" w:hAnsi="楷体" w:cs="楷体" w:hint="eastAsia"/>
                <w:spacing w:val="-14"/>
                <w:sz w:val="24"/>
                <w:szCs w:val="24"/>
              </w:rPr>
              <w:t>项，获省部级</w:t>
            </w:r>
            <w:r>
              <w:rPr>
                <w:rFonts w:ascii="楷体" w:eastAsia="楷体" w:hAnsi="楷体" w:cs="楷体" w:hint="eastAsia"/>
                <w:spacing w:val="-2"/>
                <w:sz w:val="24"/>
                <w:szCs w:val="24"/>
              </w:rPr>
              <w:t>及以上教学或科研成果奖励</w:t>
            </w:r>
            <w:r>
              <w:rPr>
                <w:rFonts w:ascii="楷体" w:eastAsia="楷体" w:hAnsi="楷体" w:cs="楷体" w:hint="eastAsia"/>
                <w:sz w:val="24"/>
                <w:szCs w:val="24"/>
              </w:rPr>
              <w:t>≥2 项。</w:t>
            </w:r>
          </w:p>
          <w:p w:rsidR="00A934F8" w:rsidRDefault="00D60097">
            <w:pPr>
              <w:pStyle w:val="TableParagraph"/>
              <w:spacing w:line="260" w:lineRule="exact"/>
              <w:ind w:left="451"/>
              <w:rPr>
                <w:rFonts w:ascii="楷体" w:eastAsia="楷体" w:hAnsi="楷体" w:cs="楷体"/>
                <w:sz w:val="24"/>
                <w:szCs w:val="24"/>
              </w:rPr>
            </w:pPr>
            <w:r>
              <w:rPr>
                <w:rFonts w:ascii="楷体" w:eastAsia="楷体" w:hAnsi="楷体" w:cs="楷体" w:hint="eastAsia"/>
                <w:sz w:val="24"/>
                <w:szCs w:val="24"/>
              </w:rPr>
              <w:t>有省级以上（含省级）的教学名师或教学团队。</w:t>
            </w:r>
          </w:p>
        </w:tc>
      </w:tr>
      <w:tr w:rsidR="00A934F8">
        <w:trPr>
          <w:trHeight w:val="926"/>
          <w:jc w:val="center"/>
        </w:trPr>
        <w:tc>
          <w:tcPr>
            <w:tcW w:w="1292" w:type="dxa"/>
            <w:vMerge/>
            <w:tcBorders>
              <w:top w:val="nil"/>
            </w:tcBorders>
            <w:vAlign w:val="center"/>
          </w:tcPr>
          <w:p w:rsidR="00A934F8" w:rsidRDefault="00A934F8">
            <w:pPr>
              <w:spacing w:line="240" w:lineRule="exact"/>
              <w:jc w:val="center"/>
              <w:rPr>
                <w:rFonts w:ascii="楷体" w:eastAsia="楷体" w:hAnsi="楷体" w:cs="楷体"/>
                <w:sz w:val="24"/>
              </w:rPr>
            </w:pPr>
          </w:p>
        </w:tc>
        <w:tc>
          <w:tcPr>
            <w:tcW w:w="1701" w:type="dxa"/>
            <w:vAlign w:val="center"/>
          </w:tcPr>
          <w:p w:rsidR="00A934F8" w:rsidRDefault="00D60097">
            <w:pPr>
              <w:pStyle w:val="TableParagraph"/>
              <w:rPr>
                <w:rFonts w:ascii="楷体" w:eastAsia="楷体" w:hAnsi="楷体" w:cs="楷体"/>
                <w:sz w:val="24"/>
                <w:szCs w:val="24"/>
              </w:rPr>
            </w:pPr>
            <w:r>
              <w:rPr>
                <w:rFonts w:ascii="楷体" w:eastAsia="楷体" w:hAnsi="楷体" w:cs="楷体" w:hint="eastAsia"/>
                <w:sz w:val="24"/>
                <w:szCs w:val="24"/>
              </w:rPr>
              <w:t>5.4 师资培养</w:t>
            </w:r>
          </w:p>
        </w:tc>
        <w:tc>
          <w:tcPr>
            <w:tcW w:w="5911" w:type="dxa"/>
          </w:tcPr>
          <w:p w:rsidR="00A934F8" w:rsidRDefault="00D60097">
            <w:pPr>
              <w:pStyle w:val="TableParagraph"/>
              <w:spacing w:before="49" w:line="242" w:lineRule="auto"/>
              <w:ind w:right="12" w:firstLineChars="200" w:firstLine="480"/>
              <w:jc w:val="both"/>
              <w:rPr>
                <w:rFonts w:ascii="楷体" w:eastAsia="楷体" w:hAnsi="楷体" w:cs="楷体"/>
                <w:sz w:val="24"/>
                <w:szCs w:val="24"/>
              </w:rPr>
            </w:pPr>
            <w:r>
              <w:rPr>
                <w:rFonts w:ascii="楷体" w:eastAsia="楷体" w:hAnsi="楷体" w:cs="楷体" w:hint="eastAsia"/>
                <w:sz w:val="24"/>
                <w:szCs w:val="24"/>
              </w:rPr>
              <w:t>教师培养与培训计划有政策支持；有教师教学水平评价标准及考评机制，教师本科教学精力投入有保证。</w:t>
            </w:r>
          </w:p>
        </w:tc>
      </w:tr>
      <w:tr w:rsidR="00A934F8">
        <w:trPr>
          <w:trHeight w:val="743"/>
          <w:jc w:val="center"/>
        </w:trPr>
        <w:tc>
          <w:tcPr>
            <w:tcW w:w="1292" w:type="dxa"/>
            <w:vMerge w:val="restart"/>
            <w:vAlign w:val="center"/>
          </w:tcPr>
          <w:p w:rsidR="00A934F8" w:rsidRDefault="00D60097">
            <w:pPr>
              <w:pStyle w:val="TableParagraph"/>
              <w:spacing w:line="240" w:lineRule="exact"/>
              <w:jc w:val="center"/>
              <w:rPr>
                <w:rFonts w:ascii="楷体" w:eastAsia="楷体" w:hAnsi="楷体" w:cs="楷体"/>
                <w:b/>
                <w:sz w:val="24"/>
                <w:szCs w:val="24"/>
              </w:rPr>
            </w:pPr>
            <w:r>
              <w:rPr>
                <w:rFonts w:ascii="楷体" w:eastAsia="楷体" w:hAnsi="楷体" w:cs="楷体" w:hint="eastAsia"/>
                <w:b/>
                <w:sz w:val="24"/>
                <w:szCs w:val="24"/>
              </w:rPr>
              <w:t>6．经费与条件</w:t>
            </w:r>
          </w:p>
        </w:tc>
        <w:tc>
          <w:tcPr>
            <w:tcW w:w="1701" w:type="dxa"/>
            <w:vAlign w:val="center"/>
          </w:tcPr>
          <w:p w:rsidR="00A934F8" w:rsidRDefault="00D60097">
            <w:pPr>
              <w:pStyle w:val="TableParagraph"/>
              <w:ind w:left="28"/>
              <w:rPr>
                <w:rFonts w:ascii="楷体" w:eastAsia="楷体" w:hAnsi="楷体" w:cs="楷体"/>
                <w:sz w:val="24"/>
                <w:szCs w:val="24"/>
              </w:rPr>
            </w:pPr>
            <w:r>
              <w:rPr>
                <w:rFonts w:ascii="楷体" w:eastAsia="楷体" w:hAnsi="楷体" w:cs="楷体" w:hint="eastAsia"/>
                <w:sz w:val="24"/>
                <w:szCs w:val="24"/>
              </w:rPr>
              <w:t>6.1 教学经费投入</w:t>
            </w:r>
          </w:p>
        </w:tc>
        <w:tc>
          <w:tcPr>
            <w:tcW w:w="5911" w:type="dxa"/>
          </w:tcPr>
          <w:p w:rsidR="00A934F8" w:rsidRDefault="00D60097">
            <w:pPr>
              <w:pStyle w:val="TableParagraph"/>
              <w:spacing w:before="97"/>
              <w:ind w:left="28" w:right="12" w:firstLine="422"/>
              <w:rPr>
                <w:rFonts w:ascii="楷体" w:eastAsia="楷体" w:hAnsi="楷体" w:cs="楷体"/>
                <w:sz w:val="24"/>
                <w:szCs w:val="24"/>
              </w:rPr>
            </w:pPr>
            <w:r>
              <w:rPr>
                <w:rFonts w:ascii="楷体" w:eastAsia="楷体" w:hAnsi="楷体" w:cs="楷体" w:hint="eastAsia"/>
                <w:sz w:val="24"/>
                <w:szCs w:val="24"/>
              </w:rPr>
              <w:t>用于本专业的实验室建设、课程建设、教材建设以及师资队伍建设的经费充足，且近 3 年持续增长。</w:t>
            </w:r>
          </w:p>
        </w:tc>
      </w:tr>
      <w:tr w:rsidR="00A934F8">
        <w:trPr>
          <w:trHeight w:val="738"/>
          <w:jc w:val="center"/>
        </w:trPr>
        <w:tc>
          <w:tcPr>
            <w:tcW w:w="1292" w:type="dxa"/>
            <w:vMerge/>
            <w:tcBorders>
              <w:top w:val="nil"/>
            </w:tcBorders>
            <w:vAlign w:val="center"/>
          </w:tcPr>
          <w:p w:rsidR="00A934F8" w:rsidRDefault="00A934F8">
            <w:pPr>
              <w:spacing w:line="240" w:lineRule="exact"/>
              <w:jc w:val="center"/>
              <w:rPr>
                <w:rFonts w:ascii="楷体" w:eastAsia="楷体" w:hAnsi="楷体" w:cs="楷体"/>
                <w:sz w:val="24"/>
              </w:rPr>
            </w:pPr>
          </w:p>
        </w:tc>
        <w:tc>
          <w:tcPr>
            <w:tcW w:w="1701" w:type="dxa"/>
            <w:vAlign w:val="center"/>
          </w:tcPr>
          <w:p w:rsidR="00A934F8" w:rsidRDefault="00D60097">
            <w:pPr>
              <w:pStyle w:val="TableParagraph"/>
              <w:ind w:left="28"/>
              <w:rPr>
                <w:rFonts w:ascii="楷体" w:eastAsia="楷体" w:hAnsi="楷体" w:cs="楷体"/>
                <w:sz w:val="24"/>
                <w:szCs w:val="24"/>
              </w:rPr>
            </w:pPr>
            <w:r>
              <w:rPr>
                <w:rFonts w:ascii="楷体" w:eastAsia="楷体" w:hAnsi="楷体" w:cs="楷体" w:hint="eastAsia"/>
                <w:sz w:val="24"/>
                <w:szCs w:val="24"/>
              </w:rPr>
              <w:t>6.2 教学条件</w:t>
            </w:r>
          </w:p>
        </w:tc>
        <w:tc>
          <w:tcPr>
            <w:tcW w:w="5911" w:type="dxa"/>
          </w:tcPr>
          <w:p w:rsidR="00A934F8" w:rsidRDefault="00D60097">
            <w:pPr>
              <w:pStyle w:val="TableParagraph"/>
              <w:spacing w:before="92" w:line="244" w:lineRule="auto"/>
              <w:ind w:left="28" w:right="112" w:firstLine="422"/>
              <w:rPr>
                <w:rFonts w:ascii="楷体" w:eastAsia="楷体" w:hAnsi="楷体" w:cs="楷体"/>
                <w:sz w:val="24"/>
                <w:szCs w:val="24"/>
              </w:rPr>
            </w:pPr>
            <w:r>
              <w:rPr>
                <w:rFonts w:ascii="楷体" w:eastAsia="楷体" w:hAnsi="楷体" w:cs="楷体" w:hint="eastAsia"/>
                <w:sz w:val="24"/>
                <w:szCs w:val="24"/>
              </w:rPr>
              <w:t>实验室、实践育人基地等能满足培养高素质人才的需求，有省级以上实践教学项目。</w:t>
            </w:r>
          </w:p>
        </w:tc>
      </w:tr>
      <w:tr w:rsidR="00A934F8">
        <w:trPr>
          <w:trHeight w:val="1012"/>
          <w:jc w:val="center"/>
        </w:trPr>
        <w:tc>
          <w:tcPr>
            <w:tcW w:w="1292" w:type="dxa"/>
            <w:vMerge w:val="restart"/>
            <w:vAlign w:val="center"/>
          </w:tcPr>
          <w:p w:rsidR="00A934F8" w:rsidRDefault="00D60097">
            <w:pPr>
              <w:pStyle w:val="TableParagraph"/>
              <w:spacing w:line="240" w:lineRule="exact"/>
              <w:jc w:val="center"/>
              <w:rPr>
                <w:rFonts w:ascii="楷体" w:eastAsia="楷体" w:hAnsi="楷体" w:cs="楷体"/>
                <w:b/>
                <w:sz w:val="24"/>
                <w:szCs w:val="24"/>
              </w:rPr>
            </w:pPr>
            <w:r>
              <w:rPr>
                <w:rFonts w:ascii="楷体" w:eastAsia="楷体" w:hAnsi="楷体" w:cs="楷体" w:hint="eastAsia"/>
                <w:b/>
                <w:sz w:val="24"/>
                <w:szCs w:val="24"/>
              </w:rPr>
              <w:t>7．产学研合作</w:t>
            </w:r>
          </w:p>
        </w:tc>
        <w:tc>
          <w:tcPr>
            <w:tcW w:w="1701" w:type="dxa"/>
            <w:vAlign w:val="center"/>
          </w:tcPr>
          <w:p w:rsidR="00A934F8" w:rsidRDefault="00D60097">
            <w:pPr>
              <w:pStyle w:val="TableParagraph"/>
              <w:ind w:left="28"/>
              <w:rPr>
                <w:rFonts w:ascii="楷体" w:eastAsia="楷体" w:hAnsi="楷体" w:cs="楷体"/>
                <w:sz w:val="24"/>
                <w:szCs w:val="24"/>
              </w:rPr>
            </w:pPr>
            <w:r>
              <w:rPr>
                <w:rFonts w:ascii="楷体" w:eastAsia="楷体" w:hAnsi="楷体" w:cs="楷体" w:hint="eastAsia"/>
                <w:sz w:val="24"/>
                <w:szCs w:val="24"/>
              </w:rPr>
              <w:t>7.1 创新创业</w:t>
            </w:r>
          </w:p>
        </w:tc>
        <w:tc>
          <w:tcPr>
            <w:tcW w:w="5911" w:type="dxa"/>
          </w:tcPr>
          <w:p w:rsidR="00A934F8" w:rsidRDefault="00D60097">
            <w:pPr>
              <w:pStyle w:val="TableParagraph"/>
              <w:spacing w:before="92" w:line="244" w:lineRule="auto"/>
              <w:ind w:left="28" w:right="12" w:firstLine="422"/>
              <w:jc w:val="both"/>
              <w:rPr>
                <w:rFonts w:ascii="楷体" w:eastAsia="楷体" w:hAnsi="楷体" w:cs="楷体"/>
                <w:sz w:val="24"/>
                <w:szCs w:val="24"/>
              </w:rPr>
            </w:pPr>
            <w:r>
              <w:rPr>
                <w:rFonts w:ascii="楷体" w:eastAsia="楷体" w:hAnsi="楷体" w:cs="楷体" w:hint="eastAsia"/>
                <w:sz w:val="24"/>
                <w:szCs w:val="24"/>
              </w:rPr>
              <w:t>建立健全课堂教学、自主学习、综合实践、指导帮扶、文化引领融为一体的创新创业教育体系，注重学生创新精神、创业意识和创新创业能力培养。</w:t>
            </w:r>
          </w:p>
        </w:tc>
      </w:tr>
      <w:tr w:rsidR="00A934F8">
        <w:trPr>
          <w:trHeight w:val="681"/>
          <w:jc w:val="center"/>
        </w:trPr>
        <w:tc>
          <w:tcPr>
            <w:tcW w:w="1292" w:type="dxa"/>
            <w:vMerge/>
            <w:tcBorders>
              <w:top w:val="nil"/>
            </w:tcBorders>
            <w:vAlign w:val="center"/>
          </w:tcPr>
          <w:p w:rsidR="00A934F8" w:rsidRDefault="00A934F8">
            <w:pPr>
              <w:spacing w:line="240" w:lineRule="exact"/>
              <w:jc w:val="center"/>
              <w:rPr>
                <w:rFonts w:ascii="楷体" w:eastAsia="楷体" w:hAnsi="楷体" w:cs="楷体"/>
                <w:sz w:val="24"/>
              </w:rPr>
            </w:pPr>
          </w:p>
        </w:tc>
        <w:tc>
          <w:tcPr>
            <w:tcW w:w="1701" w:type="dxa"/>
            <w:vAlign w:val="center"/>
          </w:tcPr>
          <w:p w:rsidR="00A934F8" w:rsidRDefault="00D60097">
            <w:pPr>
              <w:pStyle w:val="TableParagraph"/>
              <w:spacing w:before="197"/>
              <w:ind w:left="28"/>
              <w:rPr>
                <w:rFonts w:ascii="楷体" w:eastAsia="楷体" w:hAnsi="楷体" w:cs="楷体"/>
                <w:sz w:val="24"/>
                <w:szCs w:val="24"/>
              </w:rPr>
            </w:pPr>
            <w:r>
              <w:rPr>
                <w:rFonts w:ascii="楷体" w:eastAsia="楷体" w:hAnsi="楷体" w:cs="楷体" w:hint="eastAsia"/>
                <w:sz w:val="24"/>
                <w:szCs w:val="24"/>
              </w:rPr>
              <w:t>7.2 校企合作</w:t>
            </w:r>
          </w:p>
        </w:tc>
        <w:tc>
          <w:tcPr>
            <w:tcW w:w="5911" w:type="dxa"/>
          </w:tcPr>
          <w:p w:rsidR="00A934F8" w:rsidRDefault="00D60097">
            <w:pPr>
              <w:pStyle w:val="TableParagraph"/>
              <w:spacing w:before="63" w:line="269" w:lineRule="exact"/>
              <w:ind w:firstLineChars="200" w:firstLine="480"/>
              <w:rPr>
                <w:rFonts w:ascii="楷体" w:eastAsia="楷体" w:hAnsi="楷体" w:cs="楷体"/>
                <w:sz w:val="24"/>
                <w:szCs w:val="24"/>
              </w:rPr>
            </w:pPr>
            <w:r>
              <w:rPr>
                <w:rFonts w:ascii="楷体" w:eastAsia="楷体" w:hAnsi="楷体" w:cs="楷体" w:hint="eastAsia"/>
                <w:sz w:val="24"/>
                <w:szCs w:val="24"/>
              </w:rPr>
              <w:t>与行业企业共建的实践育人基地 3个以上有战略合作协议或产学研合作协议并有实质性合作。</w:t>
            </w:r>
          </w:p>
        </w:tc>
      </w:tr>
      <w:tr w:rsidR="00A934F8">
        <w:trPr>
          <w:trHeight w:val="1098"/>
          <w:jc w:val="center"/>
        </w:trPr>
        <w:tc>
          <w:tcPr>
            <w:tcW w:w="1292" w:type="dxa"/>
            <w:vMerge/>
            <w:tcBorders>
              <w:top w:val="nil"/>
            </w:tcBorders>
            <w:vAlign w:val="center"/>
          </w:tcPr>
          <w:p w:rsidR="00A934F8" w:rsidRDefault="00A934F8">
            <w:pPr>
              <w:spacing w:line="240" w:lineRule="exact"/>
              <w:jc w:val="center"/>
              <w:rPr>
                <w:rFonts w:ascii="楷体" w:eastAsia="楷体" w:hAnsi="楷体" w:cs="楷体"/>
                <w:sz w:val="24"/>
              </w:rPr>
            </w:pPr>
          </w:p>
        </w:tc>
        <w:tc>
          <w:tcPr>
            <w:tcW w:w="1701" w:type="dxa"/>
            <w:vAlign w:val="center"/>
          </w:tcPr>
          <w:p w:rsidR="00A934F8" w:rsidRDefault="00D60097">
            <w:pPr>
              <w:pStyle w:val="TableParagraph"/>
              <w:spacing w:before="1"/>
              <w:ind w:left="28"/>
              <w:rPr>
                <w:rFonts w:ascii="楷体" w:eastAsia="楷体" w:hAnsi="楷体" w:cs="楷体"/>
                <w:sz w:val="24"/>
                <w:szCs w:val="24"/>
              </w:rPr>
            </w:pPr>
            <w:r>
              <w:rPr>
                <w:rFonts w:ascii="楷体" w:eastAsia="楷体" w:hAnsi="楷体" w:cs="楷体" w:hint="eastAsia"/>
                <w:sz w:val="24"/>
                <w:szCs w:val="24"/>
              </w:rPr>
              <w:t>7.3 产业发展</w:t>
            </w:r>
          </w:p>
        </w:tc>
        <w:tc>
          <w:tcPr>
            <w:tcW w:w="5911" w:type="dxa"/>
          </w:tcPr>
          <w:p w:rsidR="00A934F8" w:rsidRDefault="00D60097">
            <w:pPr>
              <w:pStyle w:val="TableParagraph"/>
              <w:spacing w:before="135" w:line="242" w:lineRule="auto"/>
              <w:ind w:left="28" w:right="12" w:firstLine="422"/>
              <w:jc w:val="both"/>
              <w:rPr>
                <w:rFonts w:ascii="楷体" w:eastAsia="楷体" w:hAnsi="楷体" w:cs="楷体"/>
                <w:sz w:val="24"/>
                <w:szCs w:val="24"/>
              </w:rPr>
            </w:pPr>
            <w:r>
              <w:rPr>
                <w:rFonts w:ascii="楷体" w:eastAsia="楷体" w:hAnsi="楷体" w:cs="楷体" w:hint="eastAsia"/>
                <w:sz w:val="24"/>
                <w:szCs w:val="24"/>
              </w:rPr>
              <w:t>建立吸收用人单位参与方案研究制定的有效机制，发挥产学研在人才培养中的协同作用；与企业积极开展科学研究、技术攻关以及技术培训，取得初步成效。</w:t>
            </w:r>
          </w:p>
        </w:tc>
      </w:tr>
      <w:tr w:rsidR="00A934F8">
        <w:trPr>
          <w:trHeight w:val="1564"/>
          <w:jc w:val="center"/>
        </w:trPr>
        <w:tc>
          <w:tcPr>
            <w:tcW w:w="1292" w:type="dxa"/>
            <w:vMerge w:val="restart"/>
            <w:vAlign w:val="center"/>
          </w:tcPr>
          <w:p w:rsidR="00A934F8" w:rsidRDefault="00D60097">
            <w:pPr>
              <w:pStyle w:val="TableParagraph"/>
              <w:spacing w:line="240" w:lineRule="exact"/>
              <w:jc w:val="center"/>
              <w:rPr>
                <w:rFonts w:ascii="楷体" w:eastAsia="楷体" w:hAnsi="楷体" w:cs="楷体"/>
                <w:b/>
                <w:sz w:val="24"/>
                <w:szCs w:val="24"/>
              </w:rPr>
            </w:pPr>
            <w:r>
              <w:rPr>
                <w:rFonts w:ascii="楷体" w:eastAsia="楷体" w:hAnsi="楷体" w:cs="楷体" w:hint="eastAsia"/>
                <w:b/>
                <w:sz w:val="24"/>
                <w:szCs w:val="24"/>
              </w:rPr>
              <w:t>8．质量保障与特色</w:t>
            </w:r>
          </w:p>
        </w:tc>
        <w:tc>
          <w:tcPr>
            <w:tcW w:w="1701" w:type="dxa"/>
            <w:vAlign w:val="center"/>
          </w:tcPr>
          <w:p w:rsidR="00A934F8" w:rsidRDefault="00D60097">
            <w:pPr>
              <w:pStyle w:val="TableParagraph"/>
              <w:ind w:left="28"/>
              <w:jc w:val="center"/>
              <w:rPr>
                <w:rFonts w:ascii="楷体" w:eastAsia="楷体" w:hAnsi="楷体" w:cs="楷体"/>
                <w:sz w:val="24"/>
                <w:szCs w:val="24"/>
              </w:rPr>
            </w:pPr>
            <w:r>
              <w:rPr>
                <w:rFonts w:ascii="楷体" w:eastAsia="楷体" w:hAnsi="楷体" w:cs="楷体" w:hint="eastAsia"/>
                <w:sz w:val="24"/>
                <w:szCs w:val="24"/>
              </w:rPr>
              <w:t>8.1 人才培养质量</w:t>
            </w:r>
          </w:p>
        </w:tc>
        <w:tc>
          <w:tcPr>
            <w:tcW w:w="5911" w:type="dxa"/>
          </w:tcPr>
          <w:p w:rsidR="00A934F8" w:rsidRDefault="00D60097">
            <w:pPr>
              <w:pStyle w:val="TableParagraph"/>
              <w:spacing w:before="92" w:line="244" w:lineRule="auto"/>
              <w:ind w:left="28" w:right="12" w:firstLine="422"/>
              <w:rPr>
                <w:rFonts w:ascii="楷体" w:eastAsia="楷体" w:hAnsi="楷体" w:cs="楷体"/>
                <w:sz w:val="24"/>
                <w:szCs w:val="24"/>
              </w:rPr>
            </w:pPr>
            <w:r>
              <w:rPr>
                <w:rFonts w:ascii="楷体" w:eastAsia="楷体" w:hAnsi="楷体" w:cs="楷体" w:hint="eastAsia"/>
                <w:sz w:val="24"/>
                <w:szCs w:val="24"/>
              </w:rPr>
              <w:t>学生基础理论和基本技能扎实，在校期间参加省级及以上各类竞赛并获奖（省级二等奖</w:t>
            </w:r>
            <w:r>
              <w:rPr>
                <w:rFonts w:ascii="楷体" w:eastAsia="楷体" w:hAnsi="楷体" w:cs="楷体" w:hint="eastAsia"/>
                <w:sz w:val="24"/>
                <w:szCs w:val="24"/>
                <w:lang w:val="en-US"/>
              </w:rPr>
              <w:t>10项以上</w:t>
            </w:r>
            <w:r>
              <w:rPr>
                <w:rFonts w:ascii="楷体" w:eastAsia="楷体" w:hAnsi="楷体" w:cs="楷体" w:hint="eastAsia"/>
                <w:sz w:val="24"/>
                <w:szCs w:val="24"/>
              </w:rPr>
              <w:t>）；</w:t>
            </w:r>
          </w:p>
          <w:p w:rsidR="00A934F8" w:rsidRDefault="00D60097">
            <w:pPr>
              <w:pStyle w:val="TableParagraph"/>
              <w:spacing w:line="244" w:lineRule="auto"/>
              <w:ind w:left="28" w:right="12" w:firstLine="422"/>
              <w:rPr>
                <w:rFonts w:ascii="楷体" w:eastAsia="楷体" w:hAnsi="楷体" w:cs="楷体"/>
                <w:sz w:val="24"/>
                <w:szCs w:val="24"/>
              </w:rPr>
            </w:pPr>
            <w:r>
              <w:rPr>
                <w:rFonts w:ascii="楷体" w:eastAsia="楷体" w:hAnsi="楷体" w:cs="楷体" w:hint="eastAsia"/>
                <w:sz w:val="24"/>
                <w:szCs w:val="24"/>
              </w:rPr>
              <w:t>参与科学研究、科技开发、成果转化、社会实践等制度健全、成效显著；</w:t>
            </w:r>
          </w:p>
          <w:p w:rsidR="00A934F8" w:rsidRDefault="00D60097">
            <w:pPr>
              <w:pStyle w:val="TableParagraph"/>
              <w:spacing w:line="263" w:lineRule="exact"/>
              <w:ind w:left="451"/>
              <w:rPr>
                <w:rFonts w:ascii="楷体" w:eastAsia="楷体" w:hAnsi="楷体" w:cs="楷体"/>
                <w:sz w:val="24"/>
                <w:szCs w:val="24"/>
              </w:rPr>
            </w:pPr>
            <w:r>
              <w:rPr>
                <w:rFonts w:ascii="楷体" w:eastAsia="楷体" w:hAnsi="楷体" w:cs="楷体" w:hint="eastAsia"/>
                <w:sz w:val="24"/>
                <w:szCs w:val="24"/>
              </w:rPr>
              <w:t>本专业学生有 10%参与论文发表、专利获取、国家级大学生创新创业项目等。</w:t>
            </w:r>
          </w:p>
        </w:tc>
      </w:tr>
      <w:tr w:rsidR="00A934F8">
        <w:trPr>
          <w:trHeight w:val="1938"/>
          <w:jc w:val="center"/>
        </w:trPr>
        <w:tc>
          <w:tcPr>
            <w:tcW w:w="1292" w:type="dxa"/>
            <w:vMerge/>
            <w:tcBorders>
              <w:top w:val="nil"/>
            </w:tcBorders>
            <w:vAlign w:val="center"/>
          </w:tcPr>
          <w:p w:rsidR="00A934F8" w:rsidRDefault="00A934F8">
            <w:pPr>
              <w:spacing w:line="240" w:lineRule="exact"/>
              <w:jc w:val="center"/>
              <w:rPr>
                <w:rFonts w:ascii="楷体" w:eastAsia="楷体" w:hAnsi="楷体" w:cs="楷体"/>
                <w:sz w:val="24"/>
              </w:rPr>
            </w:pPr>
          </w:p>
        </w:tc>
        <w:tc>
          <w:tcPr>
            <w:tcW w:w="1701" w:type="dxa"/>
            <w:vAlign w:val="center"/>
          </w:tcPr>
          <w:p w:rsidR="00A934F8" w:rsidRDefault="00D60097">
            <w:pPr>
              <w:pStyle w:val="TableParagraph"/>
              <w:ind w:left="28"/>
              <w:rPr>
                <w:rFonts w:ascii="楷体" w:eastAsia="楷体" w:hAnsi="楷体" w:cs="楷体"/>
                <w:sz w:val="24"/>
                <w:szCs w:val="24"/>
              </w:rPr>
            </w:pPr>
            <w:r>
              <w:rPr>
                <w:rFonts w:ascii="楷体" w:eastAsia="楷体" w:hAnsi="楷体" w:cs="楷体" w:hint="eastAsia"/>
                <w:sz w:val="24"/>
                <w:szCs w:val="24"/>
              </w:rPr>
              <w:t>8.2 质量保障</w:t>
            </w:r>
          </w:p>
        </w:tc>
        <w:tc>
          <w:tcPr>
            <w:tcW w:w="5911" w:type="dxa"/>
          </w:tcPr>
          <w:p w:rsidR="00A934F8" w:rsidRDefault="00D60097">
            <w:pPr>
              <w:pStyle w:val="TableParagraph"/>
              <w:spacing w:before="145" w:line="244" w:lineRule="auto"/>
              <w:ind w:left="28" w:right="12" w:firstLine="422"/>
              <w:rPr>
                <w:rFonts w:ascii="楷体" w:eastAsia="楷体" w:hAnsi="楷体" w:cs="楷体"/>
                <w:sz w:val="24"/>
                <w:szCs w:val="24"/>
              </w:rPr>
            </w:pPr>
            <w:r>
              <w:rPr>
                <w:rFonts w:ascii="楷体" w:eastAsia="楷体" w:hAnsi="楷体" w:cs="楷体" w:hint="eastAsia"/>
                <w:sz w:val="24"/>
                <w:szCs w:val="24"/>
              </w:rPr>
              <w:t>本专业有较为完善的内部质量监控机制，对各主要教学环节有明确的质量要求和过程监控，并能够定期进行质量评价。</w:t>
            </w:r>
          </w:p>
          <w:p w:rsidR="00A934F8" w:rsidRDefault="00D60097">
            <w:pPr>
              <w:pStyle w:val="TableParagraph"/>
              <w:spacing w:line="244" w:lineRule="auto"/>
              <w:ind w:left="28" w:right="12" w:firstLine="422"/>
              <w:rPr>
                <w:rFonts w:ascii="楷体" w:eastAsia="楷体" w:hAnsi="楷体" w:cs="楷体"/>
                <w:sz w:val="24"/>
                <w:szCs w:val="24"/>
              </w:rPr>
            </w:pPr>
            <w:r>
              <w:rPr>
                <w:rFonts w:ascii="楷体" w:eastAsia="楷体" w:hAnsi="楷体" w:cs="楷体" w:hint="eastAsia"/>
                <w:sz w:val="24"/>
                <w:szCs w:val="24"/>
              </w:rPr>
              <w:t>专业建有毕业生跟踪反馈、用人单位满意度调查等外部评价机制，能够对培养目标的达成情况进行定期评价。</w:t>
            </w:r>
          </w:p>
          <w:p w:rsidR="00A934F8" w:rsidRDefault="00D60097">
            <w:pPr>
              <w:pStyle w:val="TableParagraph"/>
              <w:spacing w:line="244" w:lineRule="auto"/>
              <w:ind w:left="28" w:right="12" w:firstLine="422"/>
              <w:rPr>
                <w:rFonts w:ascii="楷体" w:eastAsia="楷体" w:hAnsi="楷体" w:cs="楷体"/>
                <w:sz w:val="24"/>
                <w:szCs w:val="24"/>
              </w:rPr>
            </w:pPr>
            <w:r>
              <w:rPr>
                <w:rFonts w:ascii="楷体" w:eastAsia="楷体" w:hAnsi="楷体" w:cs="楷体" w:hint="eastAsia"/>
                <w:sz w:val="24"/>
                <w:szCs w:val="24"/>
              </w:rPr>
              <w:t>专业定期收集内外部评价信息进行综合分析，并能够将分析结果用于专业的持续改进。</w:t>
            </w:r>
          </w:p>
        </w:tc>
      </w:tr>
      <w:tr w:rsidR="00A934F8">
        <w:trPr>
          <w:trHeight w:val="1271"/>
          <w:jc w:val="center"/>
        </w:trPr>
        <w:tc>
          <w:tcPr>
            <w:tcW w:w="1292" w:type="dxa"/>
            <w:vMerge/>
            <w:tcBorders>
              <w:top w:val="nil"/>
            </w:tcBorders>
            <w:vAlign w:val="center"/>
          </w:tcPr>
          <w:p w:rsidR="00A934F8" w:rsidRDefault="00A934F8">
            <w:pPr>
              <w:spacing w:line="240" w:lineRule="exact"/>
              <w:jc w:val="center"/>
              <w:rPr>
                <w:rFonts w:ascii="楷体" w:eastAsia="楷体" w:hAnsi="楷体" w:cs="楷体"/>
                <w:sz w:val="24"/>
              </w:rPr>
            </w:pPr>
          </w:p>
        </w:tc>
        <w:tc>
          <w:tcPr>
            <w:tcW w:w="1701" w:type="dxa"/>
            <w:vAlign w:val="center"/>
          </w:tcPr>
          <w:p w:rsidR="00A934F8" w:rsidRDefault="00D60097">
            <w:pPr>
              <w:pStyle w:val="TableParagraph"/>
              <w:spacing w:line="244" w:lineRule="auto"/>
              <w:ind w:left="28" w:right="11"/>
              <w:jc w:val="center"/>
              <w:rPr>
                <w:rFonts w:ascii="楷体" w:eastAsia="楷体" w:hAnsi="楷体" w:cs="楷体"/>
                <w:sz w:val="24"/>
                <w:szCs w:val="24"/>
              </w:rPr>
            </w:pPr>
            <w:r>
              <w:rPr>
                <w:rFonts w:ascii="楷体" w:eastAsia="楷体" w:hAnsi="楷体" w:cs="楷体" w:hint="eastAsia"/>
                <w:sz w:val="24"/>
                <w:szCs w:val="24"/>
              </w:rPr>
              <w:t>8.3 学生指导制度与措施</w:t>
            </w:r>
          </w:p>
        </w:tc>
        <w:tc>
          <w:tcPr>
            <w:tcW w:w="5911" w:type="dxa"/>
          </w:tcPr>
          <w:p w:rsidR="00A934F8" w:rsidRDefault="00D60097">
            <w:pPr>
              <w:pStyle w:val="TableParagraph"/>
              <w:spacing w:before="87" w:line="242" w:lineRule="auto"/>
              <w:ind w:left="28" w:right="12" w:firstLine="422"/>
              <w:jc w:val="both"/>
              <w:rPr>
                <w:rFonts w:ascii="楷体" w:eastAsia="楷体" w:hAnsi="楷体" w:cs="楷体"/>
                <w:sz w:val="24"/>
                <w:szCs w:val="24"/>
              </w:rPr>
            </w:pPr>
            <w:r>
              <w:rPr>
                <w:rFonts w:ascii="楷体" w:eastAsia="楷体" w:hAnsi="楷体" w:cs="楷体" w:hint="eastAsia"/>
                <w:sz w:val="24"/>
                <w:szCs w:val="24"/>
              </w:rPr>
              <w:t>专业有完善的学生指导制度和措施，能够持续跟进学生在整个学业过程中的表现，对学生进行学习指导、职业规划指导、就业创业指导、心理辅导等，保证学生毕业时满足专业制定的学习成果要求。</w:t>
            </w:r>
          </w:p>
        </w:tc>
      </w:tr>
      <w:tr w:rsidR="00A934F8">
        <w:trPr>
          <w:trHeight w:val="983"/>
          <w:jc w:val="center"/>
        </w:trPr>
        <w:tc>
          <w:tcPr>
            <w:tcW w:w="1292" w:type="dxa"/>
            <w:vMerge/>
            <w:tcBorders>
              <w:top w:val="nil"/>
            </w:tcBorders>
            <w:vAlign w:val="center"/>
          </w:tcPr>
          <w:p w:rsidR="00A934F8" w:rsidRDefault="00A934F8">
            <w:pPr>
              <w:spacing w:line="240" w:lineRule="exact"/>
              <w:jc w:val="center"/>
              <w:rPr>
                <w:rFonts w:ascii="楷体" w:eastAsia="楷体" w:hAnsi="楷体" w:cs="楷体"/>
                <w:sz w:val="24"/>
              </w:rPr>
            </w:pPr>
          </w:p>
        </w:tc>
        <w:tc>
          <w:tcPr>
            <w:tcW w:w="1701" w:type="dxa"/>
            <w:vAlign w:val="center"/>
          </w:tcPr>
          <w:p w:rsidR="00A934F8" w:rsidRDefault="00D60097">
            <w:pPr>
              <w:pStyle w:val="TableParagraph"/>
              <w:ind w:left="28"/>
              <w:rPr>
                <w:rFonts w:ascii="楷体" w:eastAsia="楷体" w:hAnsi="楷体" w:cs="楷体"/>
                <w:sz w:val="24"/>
                <w:szCs w:val="24"/>
              </w:rPr>
            </w:pPr>
            <w:r>
              <w:rPr>
                <w:rFonts w:ascii="楷体" w:eastAsia="楷体" w:hAnsi="楷体" w:cs="楷体" w:hint="eastAsia"/>
                <w:sz w:val="24"/>
                <w:szCs w:val="24"/>
              </w:rPr>
              <w:t>8.4 专业特色</w:t>
            </w:r>
          </w:p>
        </w:tc>
        <w:tc>
          <w:tcPr>
            <w:tcW w:w="5911" w:type="dxa"/>
          </w:tcPr>
          <w:p w:rsidR="00A934F8" w:rsidRDefault="00D60097">
            <w:pPr>
              <w:pStyle w:val="TableParagraph"/>
              <w:spacing w:line="244" w:lineRule="auto"/>
              <w:ind w:left="28" w:right="12" w:firstLine="422"/>
              <w:rPr>
                <w:rFonts w:ascii="楷体" w:eastAsia="楷体" w:hAnsi="楷体" w:cs="楷体"/>
                <w:sz w:val="24"/>
                <w:szCs w:val="24"/>
              </w:rPr>
            </w:pPr>
            <w:r>
              <w:rPr>
                <w:rFonts w:ascii="楷体" w:eastAsia="楷体" w:hAnsi="楷体" w:cs="楷体" w:hint="eastAsia"/>
                <w:sz w:val="24"/>
                <w:szCs w:val="24"/>
              </w:rPr>
              <w:t>专业定位准确，特色显著，与国内、省内其他学校同类专业相比具有一定优势与特色。在省内专业评估中获得优秀等级。</w:t>
            </w:r>
          </w:p>
        </w:tc>
      </w:tr>
    </w:tbl>
    <w:p w:rsidR="00A934F8" w:rsidRDefault="00A934F8">
      <w:pPr>
        <w:pStyle w:val="a3"/>
        <w:rPr>
          <w:rFonts w:ascii="仿宋" w:eastAsia="仿宋" w:hAnsi="仿宋"/>
          <w:sz w:val="24"/>
          <w:szCs w:val="24"/>
        </w:rPr>
      </w:pPr>
    </w:p>
    <w:p w:rsidR="00A934F8" w:rsidRDefault="00D60097">
      <w:pPr>
        <w:widowControl/>
        <w:shd w:val="clear" w:color="auto" w:fill="FFFFFF"/>
        <w:rPr>
          <w:rFonts w:ascii="仿宋" w:eastAsia="仿宋" w:hAnsi="仿宋" w:cs="仿宋"/>
          <w:kern w:val="0"/>
          <w:sz w:val="32"/>
          <w:szCs w:val="32"/>
          <w:shd w:val="clear" w:color="auto" w:fill="FFFFFF"/>
        </w:rPr>
        <w:sectPr w:rsidR="00A934F8">
          <w:footerReference w:type="default" r:id="rId8"/>
          <w:pgSz w:w="11906" w:h="16838"/>
          <w:pgMar w:top="1440" w:right="1800" w:bottom="1440" w:left="1800" w:header="851" w:footer="992" w:gutter="0"/>
          <w:cols w:space="425"/>
          <w:docGrid w:type="lines" w:linePitch="312"/>
        </w:sectPr>
      </w:pPr>
      <w:r>
        <w:rPr>
          <w:rFonts w:ascii="仿宋" w:eastAsia="仿宋" w:hAnsi="仿宋" w:cs="仿宋" w:hint="eastAsia"/>
          <w:kern w:val="0"/>
          <w:sz w:val="32"/>
          <w:szCs w:val="32"/>
          <w:shd w:val="clear" w:color="auto" w:fill="FFFFFF"/>
        </w:rPr>
        <w:t xml:space="preserve"> </w:t>
      </w:r>
    </w:p>
    <w:p w:rsidR="00A934F8" w:rsidRDefault="00A934F8">
      <w:pPr>
        <w:spacing w:before="77"/>
        <w:jc w:val="center"/>
        <w:rPr>
          <w:rFonts w:ascii="华文中宋" w:eastAsia="华文中宋" w:hAnsi="华文中宋"/>
          <w:sz w:val="32"/>
          <w:szCs w:val="32"/>
        </w:rPr>
      </w:pPr>
    </w:p>
    <w:p w:rsidR="00A934F8" w:rsidRDefault="00D60097">
      <w:pPr>
        <w:spacing w:before="77"/>
        <w:jc w:val="center"/>
        <w:rPr>
          <w:rFonts w:ascii="华文中宋" w:eastAsia="华文中宋" w:hAnsi="华文中宋"/>
          <w:sz w:val="32"/>
          <w:szCs w:val="32"/>
        </w:rPr>
      </w:pPr>
      <w:r>
        <w:rPr>
          <w:rFonts w:ascii="华文中宋" w:eastAsia="华文中宋" w:hAnsi="华文中宋" w:hint="eastAsia"/>
          <w:sz w:val="32"/>
          <w:szCs w:val="32"/>
        </w:rPr>
        <w:t>安徽财经大学</w:t>
      </w:r>
      <w:r>
        <w:rPr>
          <w:rFonts w:ascii="华文中宋" w:eastAsia="华文中宋" w:hAnsi="华文中宋"/>
          <w:sz w:val="32"/>
          <w:szCs w:val="32"/>
        </w:rPr>
        <w:t>一流</w:t>
      </w:r>
      <w:r>
        <w:rPr>
          <w:rFonts w:ascii="华文中宋" w:eastAsia="华文中宋" w:hAnsi="华文中宋" w:hint="eastAsia"/>
          <w:sz w:val="32"/>
          <w:szCs w:val="32"/>
        </w:rPr>
        <w:t>课程</w:t>
      </w:r>
      <w:r>
        <w:rPr>
          <w:rFonts w:ascii="华文中宋" w:eastAsia="华文中宋" w:hAnsi="华文中宋"/>
          <w:sz w:val="32"/>
          <w:szCs w:val="32"/>
        </w:rPr>
        <w:t>建设标准</w:t>
      </w:r>
    </w:p>
    <w:p w:rsidR="00A934F8" w:rsidRDefault="00D60097">
      <w:pPr>
        <w:spacing w:before="77"/>
        <w:jc w:val="center"/>
        <w:rPr>
          <w:rFonts w:ascii="黑体" w:eastAsia="黑体" w:hAnsi="黑体" w:cs="黑体"/>
          <w:sz w:val="28"/>
          <w:szCs w:val="28"/>
        </w:rPr>
      </w:pPr>
      <w:r>
        <w:rPr>
          <w:rFonts w:ascii="黑体" w:eastAsia="黑体" w:hAnsi="黑体" w:cs="黑体" w:hint="eastAsia"/>
          <w:sz w:val="28"/>
          <w:szCs w:val="28"/>
        </w:rPr>
        <w:t>（国家和省级一流课程标准出台后调整）</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78"/>
        <w:gridCol w:w="1843"/>
        <w:gridCol w:w="5808"/>
      </w:tblGrid>
      <w:tr w:rsidR="00A934F8">
        <w:trPr>
          <w:trHeight w:val="727"/>
          <w:jc w:val="center"/>
        </w:trPr>
        <w:tc>
          <w:tcPr>
            <w:tcW w:w="1378" w:type="dxa"/>
            <w:vAlign w:val="center"/>
          </w:tcPr>
          <w:p w:rsidR="00A934F8" w:rsidRDefault="00D60097">
            <w:pPr>
              <w:pStyle w:val="TableParagraph"/>
              <w:spacing w:line="240" w:lineRule="exact"/>
              <w:jc w:val="center"/>
              <w:rPr>
                <w:rFonts w:ascii="楷体" w:eastAsia="楷体" w:hAnsi="楷体" w:cs="楷体"/>
                <w:b/>
                <w:sz w:val="24"/>
                <w:szCs w:val="24"/>
              </w:rPr>
            </w:pPr>
            <w:r>
              <w:rPr>
                <w:rFonts w:ascii="楷体" w:eastAsia="楷体" w:hAnsi="楷体" w:cs="楷体" w:hint="eastAsia"/>
                <w:b/>
                <w:sz w:val="24"/>
                <w:szCs w:val="24"/>
              </w:rPr>
              <w:t>一级</w:t>
            </w:r>
          </w:p>
          <w:p w:rsidR="00A934F8" w:rsidRDefault="00D60097">
            <w:pPr>
              <w:pStyle w:val="TableParagraph"/>
              <w:spacing w:line="240" w:lineRule="exact"/>
              <w:jc w:val="center"/>
              <w:rPr>
                <w:rFonts w:ascii="楷体" w:eastAsia="楷体" w:hAnsi="楷体" w:cs="楷体"/>
                <w:b/>
                <w:sz w:val="24"/>
                <w:szCs w:val="24"/>
              </w:rPr>
            </w:pPr>
            <w:r>
              <w:rPr>
                <w:rFonts w:ascii="楷体" w:eastAsia="楷体" w:hAnsi="楷体" w:cs="楷体" w:hint="eastAsia"/>
                <w:b/>
                <w:sz w:val="24"/>
                <w:szCs w:val="24"/>
              </w:rPr>
              <w:t>指标</w:t>
            </w:r>
          </w:p>
        </w:tc>
        <w:tc>
          <w:tcPr>
            <w:tcW w:w="1843" w:type="dxa"/>
            <w:vAlign w:val="center"/>
          </w:tcPr>
          <w:p w:rsidR="00A934F8" w:rsidRDefault="00D60097">
            <w:pPr>
              <w:pStyle w:val="TableParagraph"/>
              <w:jc w:val="center"/>
              <w:rPr>
                <w:rFonts w:ascii="楷体" w:eastAsia="楷体" w:hAnsi="楷体" w:cs="楷体"/>
                <w:b/>
                <w:sz w:val="24"/>
                <w:szCs w:val="24"/>
              </w:rPr>
            </w:pPr>
            <w:r>
              <w:rPr>
                <w:rFonts w:ascii="楷体" w:eastAsia="楷体" w:hAnsi="楷体" w:cs="楷体" w:hint="eastAsia"/>
                <w:b/>
                <w:sz w:val="24"/>
                <w:szCs w:val="24"/>
              </w:rPr>
              <w:t>二级指标</w:t>
            </w:r>
          </w:p>
        </w:tc>
        <w:tc>
          <w:tcPr>
            <w:tcW w:w="5808" w:type="dxa"/>
            <w:vAlign w:val="center"/>
          </w:tcPr>
          <w:p w:rsidR="00A934F8" w:rsidRDefault="00D60097">
            <w:pPr>
              <w:pStyle w:val="TableParagraph"/>
              <w:jc w:val="center"/>
              <w:rPr>
                <w:rFonts w:ascii="楷体" w:eastAsia="楷体" w:hAnsi="楷体" w:cs="楷体"/>
                <w:b/>
                <w:sz w:val="24"/>
                <w:szCs w:val="24"/>
              </w:rPr>
            </w:pPr>
            <w:r>
              <w:rPr>
                <w:rFonts w:ascii="楷体" w:eastAsia="楷体" w:hAnsi="楷体" w:cs="楷体" w:hint="eastAsia"/>
                <w:b/>
                <w:sz w:val="24"/>
                <w:szCs w:val="24"/>
                <w:lang w:val="en-US"/>
              </w:rPr>
              <w:t>建设标准</w:t>
            </w:r>
          </w:p>
        </w:tc>
      </w:tr>
      <w:tr w:rsidR="00A934F8">
        <w:trPr>
          <w:trHeight w:val="727"/>
          <w:jc w:val="center"/>
        </w:trPr>
        <w:tc>
          <w:tcPr>
            <w:tcW w:w="1378" w:type="dxa"/>
            <w:vMerge w:val="restart"/>
            <w:vAlign w:val="center"/>
          </w:tcPr>
          <w:p w:rsidR="00A934F8" w:rsidRDefault="00D60097">
            <w:pPr>
              <w:pStyle w:val="TableParagraph"/>
              <w:spacing w:line="240" w:lineRule="exact"/>
              <w:jc w:val="both"/>
              <w:rPr>
                <w:rFonts w:ascii="楷体" w:eastAsia="楷体" w:hAnsi="楷体" w:cs="楷体"/>
                <w:b/>
                <w:sz w:val="24"/>
                <w:szCs w:val="24"/>
              </w:rPr>
            </w:pPr>
            <w:r>
              <w:rPr>
                <w:rFonts w:ascii="楷体" w:eastAsia="楷体" w:hAnsi="楷体" w:cs="楷体" w:hint="eastAsia"/>
                <w:b/>
                <w:sz w:val="24"/>
                <w:szCs w:val="24"/>
              </w:rPr>
              <w:t>1．</w:t>
            </w:r>
            <w:r>
              <w:rPr>
                <w:rFonts w:ascii="楷体" w:eastAsia="楷体" w:hAnsi="楷体" w:cs="楷体" w:hint="eastAsia"/>
                <w:b/>
                <w:sz w:val="24"/>
                <w:szCs w:val="24"/>
                <w:lang w:val="en-US"/>
              </w:rPr>
              <w:t>师资队伍</w:t>
            </w:r>
          </w:p>
        </w:tc>
        <w:tc>
          <w:tcPr>
            <w:tcW w:w="1843" w:type="dxa"/>
            <w:vAlign w:val="center"/>
          </w:tcPr>
          <w:p w:rsidR="00A934F8" w:rsidRDefault="00D60097">
            <w:pPr>
              <w:pStyle w:val="TableParagraph"/>
              <w:jc w:val="both"/>
              <w:rPr>
                <w:rFonts w:ascii="楷体" w:eastAsia="楷体" w:hAnsi="楷体" w:cs="楷体"/>
                <w:sz w:val="24"/>
                <w:szCs w:val="24"/>
              </w:rPr>
            </w:pPr>
            <w:r>
              <w:rPr>
                <w:rFonts w:ascii="楷体" w:eastAsia="楷体" w:hAnsi="楷体" w:cs="楷体" w:hint="eastAsia"/>
                <w:sz w:val="24"/>
                <w:szCs w:val="24"/>
              </w:rPr>
              <w:t>1.1队伍</w:t>
            </w:r>
            <w:r>
              <w:rPr>
                <w:rFonts w:ascii="楷体" w:eastAsia="楷体" w:hAnsi="楷体" w:cs="楷体" w:hint="eastAsia"/>
                <w:sz w:val="24"/>
                <w:szCs w:val="24"/>
                <w:lang w:val="en-US"/>
              </w:rPr>
              <w:t>结构与师资培养</w:t>
            </w:r>
          </w:p>
        </w:tc>
        <w:tc>
          <w:tcPr>
            <w:tcW w:w="5808" w:type="dxa"/>
            <w:vAlign w:val="center"/>
          </w:tcPr>
          <w:p w:rsidR="00A934F8" w:rsidRDefault="00D60097">
            <w:pPr>
              <w:pStyle w:val="TableParagraph"/>
              <w:ind w:firstLineChars="200" w:firstLine="480"/>
              <w:jc w:val="both"/>
              <w:rPr>
                <w:rFonts w:ascii="楷体" w:eastAsia="楷体" w:hAnsi="楷体" w:cs="楷体"/>
                <w:sz w:val="24"/>
                <w:szCs w:val="24"/>
              </w:rPr>
            </w:pPr>
            <w:r>
              <w:rPr>
                <w:rFonts w:ascii="楷体" w:eastAsia="楷体" w:hAnsi="楷体" w:cs="楷体" w:hint="eastAsia"/>
                <w:sz w:val="24"/>
                <w:szCs w:val="24"/>
              </w:rPr>
              <w:t>课程组负责人为教授或博士副教授，课程组成员达</w:t>
            </w:r>
            <w:r>
              <w:rPr>
                <w:rFonts w:ascii="楷体" w:eastAsia="楷体" w:hAnsi="楷体" w:cs="楷体" w:hint="eastAsia"/>
                <w:sz w:val="24"/>
                <w:szCs w:val="24"/>
                <w:lang w:val="en-US"/>
              </w:rPr>
              <w:t>8人以上，博士比例达50%以上。有符合时代要求的师资培养计划，有鼓励青年教师提高教学质量的措施，实施效果好。</w:t>
            </w:r>
          </w:p>
        </w:tc>
      </w:tr>
      <w:tr w:rsidR="00A934F8">
        <w:trPr>
          <w:trHeight w:val="727"/>
          <w:jc w:val="center"/>
        </w:trPr>
        <w:tc>
          <w:tcPr>
            <w:tcW w:w="1378" w:type="dxa"/>
            <w:vMerge/>
            <w:vAlign w:val="center"/>
          </w:tcPr>
          <w:p w:rsidR="00A934F8" w:rsidRDefault="00A934F8">
            <w:pPr>
              <w:pStyle w:val="TableParagraph"/>
              <w:spacing w:line="240" w:lineRule="exact"/>
              <w:jc w:val="both"/>
              <w:rPr>
                <w:rFonts w:ascii="楷体" w:eastAsia="楷体" w:hAnsi="楷体" w:cs="楷体"/>
                <w:b/>
                <w:sz w:val="24"/>
                <w:szCs w:val="24"/>
              </w:rPr>
            </w:pPr>
          </w:p>
        </w:tc>
        <w:tc>
          <w:tcPr>
            <w:tcW w:w="1843" w:type="dxa"/>
            <w:vAlign w:val="center"/>
          </w:tcPr>
          <w:p w:rsidR="00A934F8" w:rsidRDefault="00D60097">
            <w:pPr>
              <w:pStyle w:val="TableParagraph"/>
              <w:rPr>
                <w:rFonts w:ascii="楷体" w:eastAsia="楷体" w:hAnsi="楷体" w:cs="楷体"/>
                <w:sz w:val="24"/>
                <w:szCs w:val="24"/>
              </w:rPr>
            </w:pPr>
            <w:r>
              <w:rPr>
                <w:rFonts w:ascii="楷体" w:eastAsia="楷体" w:hAnsi="楷体" w:cs="楷体" w:hint="eastAsia"/>
                <w:sz w:val="24"/>
                <w:szCs w:val="24"/>
              </w:rPr>
              <w:t>1.2教授为本科生上课</w:t>
            </w:r>
            <w:r>
              <w:rPr>
                <w:rFonts w:ascii="楷体" w:eastAsia="楷体" w:hAnsi="楷体" w:cs="楷体" w:hint="eastAsia"/>
                <w:sz w:val="24"/>
                <w:szCs w:val="24"/>
                <w:lang w:val="en-US"/>
              </w:rPr>
              <w:t>情况</w:t>
            </w:r>
          </w:p>
        </w:tc>
        <w:tc>
          <w:tcPr>
            <w:tcW w:w="5808" w:type="dxa"/>
            <w:vAlign w:val="center"/>
          </w:tcPr>
          <w:p w:rsidR="00A934F8" w:rsidRDefault="00D60097">
            <w:pPr>
              <w:pStyle w:val="TableParagraph"/>
              <w:ind w:firstLineChars="200" w:firstLine="480"/>
              <w:jc w:val="both"/>
              <w:rPr>
                <w:rFonts w:ascii="楷体" w:eastAsia="楷体" w:hAnsi="楷体" w:cs="楷体"/>
                <w:sz w:val="24"/>
                <w:szCs w:val="24"/>
              </w:rPr>
            </w:pPr>
            <w:r>
              <w:rPr>
                <w:rFonts w:ascii="楷体" w:eastAsia="楷体" w:hAnsi="楷体" w:cs="楷体" w:hint="eastAsia"/>
                <w:sz w:val="24"/>
                <w:szCs w:val="24"/>
                <w:lang w:val="en-US"/>
              </w:rPr>
              <w:t>全部教授为本科生开课。</w:t>
            </w:r>
          </w:p>
        </w:tc>
      </w:tr>
      <w:tr w:rsidR="00A934F8">
        <w:trPr>
          <w:trHeight w:val="727"/>
          <w:jc w:val="center"/>
        </w:trPr>
        <w:tc>
          <w:tcPr>
            <w:tcW w:w="1378" w:type="dxa"/>
            <w:vMerge/>
            <w:vAlign w:val="center"/>
          </w:tcPr>
          <w:p w:rsidR="00A934F8" w:rsidRDefault="00A934F8">
            <w:pPr>
              <w:pStyle w:val="TableParagraph"/>
              <w:spacing w:line="240" w:lineRule="exact"/>
              <w:jc w:val="both"/>
              <w:rPr>
                <w:rFonts w:ascii="楷体" w:eastAsia="楷体" w:hAnsi="楷体" w:cs="楷体"/>
                <w:b/>
                <w:sz w:val="24"/>
                <w:szCs w:val="24"/>
              </w:rPr>
            </w:pPr>
          </w:p>
        </w:tc>
        <w:tc>
          <w:tcPr>
            <w:tcW w:w="1843" w:type="dxa"/>
            <w:vAlign w:val="center"/>
          </w:tcPr>
          <w:p w:rsidR="00A934F8" w:rsidRDefault="00D60097">
            <w:pPr>
              <w:pStyle w:val="TableParagraph"/>
              <w:rPr>
                <w:rFonts w:ascii="楷体" w:eastAsia="楷体" w:hAnsi="楷体" w:cs="楷体"/>
                <w:sz w:val="24"/>
                <w:szCs w:val="24"/>
              </w:rPr>
            </w:pPr>
            <w:r>
              <w:rPr>
                <w:rFonts w:ascii="楷体" w:eastAsia="楷体" w:hAnsi="楷体" w:cs="楷体" w:hint="eastAsia"/>
                <w:sz w:val="24"/>
                <w:szCs w:val="24"/>
                <w:lang w:val="en-US"/>
              </w:rPr>
              <w:t>1.3教师风范</w:t>
            </w:r>
          </w:p>
        </w:tc>
        <w:tc>
          <w:tcPr>
            <w:tcW w:w="5808" w:type="dxa"/>
            <w:vAlign w:val="center"/>
          </w:tcPr>
          <w:p w:rsidR="00A934F8" w:rsidRDefault="00D60097">
            <w:pPr>
              <w:pStyle w:val="TableParagraph"/>
              <w:ind w:firstLineChars="200" w:firstLine="480"/>
              <w:rPr>
                <w:rFonts w:ascii="楷体" w:eastAsia="楷体" w:hAnsi="楷体" w:cs="楷体"/>
                <w:sz w:val="24"/>
                <w:szCs w:val="24"/>
                <w:lang w:val="en-US"/>
              </w:rPr>
            </w:pPr>
            <w:r>
              <w:rPr>
                <w:rFonts w:ascii="楷体" w:eastAsia="楷体" w:hAnsi="楷体" w:cs="楷体" w:hint="eastAsia"/>
                <w:sz w:val="24"/>
                <w:szCs w:val="24"/>
              </w:rPr>
              <w:t>为人师表，治学严谨，从严执教，教书育人。</w:t>
            </w:r>
            <w:r>
              <w:rPr>
                <w:rFonts w:ascii="楷体" w:eastAsia="楷体" w:hAnsi="楷体" w:cs="楷体" w:hint="eastAsia"/>
                <w:sz w:val="24"/>
                <w:szCs w:val="24"/>
                <w:lang w:val="en-US"/>
              </w:rPr>
              <w:t>有良好的敬业精神，教学质量高， 重视学生全面素质的培养，严格执行各项规章制度，连续三年无教学事故。</w:t>
            </w:r>
          </w:p>
        </w:tc>
      </w:tr>
      <w:tr w:rsidR="00A934F8">
        <w:trPr>
          <w:trHeight w:val="727"/>
          <w:jc w:val="center"/>
        </w:trPr>
        <w:tc>
          <w:tcPr>
            <w:tcW w:w="1378" w:type="dxa"/>
            <w:vMerge w:val="restart"/>
            <w:vAlign w:val="center"/>
          </w:tcPr>
          <w:p w:rsidR="00A934F8" w:rsidRDefault="00D60097">
            <w:pPr>
              <w:pStyle w:val="TableParagraph"/>
              <w:spacing w:line="240" w:lineRule="exact"/>
              <w:rPr>
                <w:rFonts w:ascii="楷体" w:eastAsia="楷体" w:hAnsi="楷体" w:cs="楷体"/>
                <w:b/>
                <w:sz w:val="24"/>
                <w:szCs w:val="24"/>
              </w:rPr>
            </w:pPr>
            <w:r>
              <w:rPr>
                <w:rFonts w:ascii="楷体" w:eastAsia="楷体" w:hAnsi="楷体" w:cs="楷体" w:hint="eastAsia"/>
                <w:b/>
                <w:sz w:val="24"/>
                <w:szCs w:val="24"/>
              </w:rPr>
              <w:t>2.</w:t>
            </w:r>
            <w:r>
              <w:rPr>
                <w:rFonts w:ascii="楷体" w:eastAsia="楷体" w:hAnsi="楷体" w:cs="楷体" w:hint="eastAsia"/>
                <w:b/>
                <w:sz w:val="24"/>
                <w:szCs w:val="24"/>
                <w:lang w:val="en-US"/>
              </w:rPr>
              <w:t>教学管理</w:t>
            </w:r>
          </w:p>
        </w:tc>
        <w:tc>
          <w:tcPr>
            <w:tcW w:w="1843" w:type="dxa"/>
            <w:vAlign w:val="center"/>
          </w:tcPr>
          <w:p w:rsidR="00A934F8" w:rsidRDefault="00D60097">
            <w:pPr>
              <w:pStyle w:val="TableParagraph"/>
              <w:rPr>
                <w:rFonts w:ascii="楷体" w:eastAsia="楷体" w:hAnsi="楷体" w:cs="楷体"/>
                <w:sz w:val="24"/>
                <w:szCs w:val="24"/>
                <w:lang w:val="en-US"/>
              </w:rPr>
            </w:pPr>
            <w:r>
              <w:rPr>
                <w:rFonts w:ascii="楷体" w:eastAsia="楷体" w:hAnsi="楷体" w:cs="楷体" w:hint="eastAsia"/>
                <w:sz w:val="24"/>
                <w:szCs w:val="24"/>
                <w:lang w:val="en-US"/>
              </w:rPr>
              <w:t>2.1教学条件</w:t>
            </w:r>
          </w:p>
        </w:tc>
        <w:tc>
          <w:tcPr>
            <w:tcW w:w="5808" w:type="dxa"/>
            <w:vAlign w:val="center"/>
          </w:tcPr>
          <w:p w:rsidR="00A934F8" w:rsidRDefault="00D60097">
            <w:pPr>
              <w:pStyle w:val="TableParagraph"/>
              <w:ind w:firstLineChars="200" w:firstLine="480"/>
              <w:rPr>
                <w:rFonts w:ascii="楷体" w:eastAsia="楷体" w:hAnsi="楷体" w:cs="楷体"/>
                <w:sz w:val="24"/>
                <w:szCs w:val="24"/>
              </w:rPr>
            </w:pPr>
            <w:r>
              <w:rPr>
                <w:rFonts w:ascii="楷体" w:eastAsia="楷体" w:hAnsi="楷体" w:cs="楷体" w:hint="eastAsia"/>
                <w:sz w:val="24"/>
                <w:szCs w:val="24"/>
              </w:rPr>
              <w:t>建设专门的课程网页，上传教学大纲、课件、视频、教材等教学资料。利用网络平台，</w:t>
            </w:r>
            <w:proofErr w:type="gramStart"/>
            <w:r>
              <w:rPr>
                <w:rFonts w:ascii="楷体" w:eastAsia="楷体" w:hAnsi="楷体" w:cs="楷体" w:hint="eastAsia"/>
                <w:sz w:val="24"/>
                <w:szCs w:val="24"/>
              </w:rPr>
              <w:t>实现线</w:t>
            </w:r>
            <w:proofErr w:type="gramEnd"/>
            <w:r>
              <w:rPr>
                <w:rFonts w:ascii="楷体" w:eastAsia="楷体" w:hAnsi="楷体" w:cs="楷体" w:hint="eastAsia"/>
                <w:sz w:val="24"/>
                <w:szCs w:val="24"/>
              </w:rPr>
              <w:t>上线下交流。</w:t>
            </w:r>
          </w:p>
          <w:p w:rsidR="00A934F8" w:rsidRDefault="00D60097">
            <w:pPr>
              <w:pStyle w:val="TableParagraph"/>
              <w:ind w:firstLineChars="200" w:firstLine="480"/>
              <w:rPr>
                <w:rFonts w:ascii="楷体" w:eastAsia="楷体" w:hAnsi="楷体" w:cs="楷体"/>
                <w:sz w:val="24"/>
                <w:szCs w:val="24"/>
              </w:rPr>
            </w:pPr>
            <w:r>
              <w:rPr>
                <w:rFonts w:ascii="楷体" w:eastAsia="楷体" w:hAnsi="楷体" w:cs="楷体" w:hint="eastAsia"/>
                <w:sz w:val="24"/>
                <w:szCs w:val="24"/>
              </w:rPr>
              <w:t>制作慕课，能在网络平台推送，学生学习效果良好。</w:t>
            </w:r>
          </w:p>
        </w:tc>
      </w:tr>
      <w:tr w:rsidR="00A934F8">
        <w:trPr>
          <w:trHeight w:val="727"/>
          <w:jc w:val="center"/>
        </w:trPr>
        <w:tc>
          <w:tcPr>
            <w:tcW w:w="1378" w:type="dxa"/>
            <w:vMerge/>
            <w:vAlign w:val="center"/>
          </w:tcPr>
          <w:p w:rsidR="00A934F8" w:rsidRDefault="00A934F8">
            <w:pPr>
              <w:pStyle w:val="TableParagraph"/>
              <w:spacing w:line="240" w:lineRule="exact"/>
              <w:rPr>
                <w:rFonts w:ascii="楷体" w:eastAsia="楷体" w:hAnsi="楷体" w:cs="楷体"/>
                <w:b/>
                <w:sz w:val="24"/>
                <w:szCs w:val="24"/>
              </w:rPr>
            </w:pPr>
          </w:p>
        </w:tc>
        <w:tc>
          <w:tcPr>
            <w:tcW w:w="1843" w:type="dxa"/>
            <w:vAlign w:val="center"/>
          </w:tcPr>
          <w:p w:rsidR="00A934F8" w:rsidRDefault="00D60097">
            <w:pPr>
              <w:pStyle w:val="TableParagraph"/>
              <w:rPr>
                <w:rFonts w:ascii="楷体" w:eastAsia="楷体" w:hAnsi="楷体" w:cs="楷体"/>
                <w:sz w:val="24"/>
                <w:szCs w:val="24"/>
                <w:lang w:val="en-US"/>
              </w:rPr>
            </w:pPr>
            <w:r>
              <w:rPr>
                <w:rFonts w:ascii="楷体" w:eastAsia="楷体" w:hAnsi="楷体" w:cs="楷体" w:hint="eastAsia"/>
                <w:sz w:val="24"/>
                <w:szCs w:val="24"/>
                <w:lang w:val="en-US"/>
              </w:rPr>
              <w:t>2.2教学管理制度</w:t>
            </w:r>
          </w:p>
        </w:tc>
        <w:tc>
          <w:tcPr>
            <w:tcW w:w="5808" w:type="dxa"/>
            <w:vAlign w:val="center"/>
          </w:tcPr>
          <w:p w:rsidR="00A934F8" w:rsidRDefault="00D60097">
            <w:pPr>
              <w:pStyle w:val="TableParagraph"/>
              <w:ind w:firstLineChars="200" w:firstLine="480"/>
              <w:rPr>
                <w:rFonts w:ascii="楷体" w:eastAsia="楷体" w:hAnsi="楷体" w:cs="楷体"/>
                <w:sz w:val="24"/>
                <w:szCs w:val="24"/>
                <w:lang w:val="en-US"/>
              </w:rPr>
            </w:pPr>
            <w:r>
              <w:rPr>
                <w:rFonts w:ascii="楷体" w:eastAsia="楷体" w:hAnsi="楷体" w:cs="楷体" w:hint="eastAsia"/>
                <w:sz w:val="24"/>
                <w:szCs w:val="24"/>
                <w:lang w:val="en-US"/>
              </w:rPr>
              <w:t>教学基本制度健全，符合现代教育思想，执行情况好。教学档案资料齐全、规范。</w:t>
            </w:r>
          </w:p>
        </w:tc>
      </w:tr>
      <w:tr w:rsidR="00A934F8">
        <w:trPr>
          <w:trHeight w:val="727"/>
          <w:jc w:val="center"/>
        </w:trPr>
        <w:tc>
          <w:tcPr>
            <w:tcW w:w="1378" w:type="dxa"/>
            <w:vMerge w:val="restart"/>
            <w:vAlign w:val="center"/>
          </w:tcPr>
          <w:p w:rsidR="00A934F8" w:rsidRDefault="00D60097">
            <w:pPr>
              <w:pStyle w:val="TableParagraph"/>
              <w:spacing w:line="240" w:lineRule="exact"/>
              <w:rPr>
                <w:rFonts w:ascii="楷体" w:eastAsia="楷体" w:hAnsi="楷体" w:cs="楷体"/>
                <w:b/>
                <w:sz w:val="24"/>
                <w:szCs w:val="24"/>
              </w:rPr>
            </w:pPr>
            <w:r>
              <w:rPr>
                <w:rFonts w:ascii="楷体" w:eastAsia="楷体" w:hAnsi="楷体" w:cs="楷体" w:hint="eastAsia"/>
                <w:b/>
                <w:sz w:val="24"/>
                <w:szCs w:val="24"/>
                <w:lang w:val="en-US"/>
              </w:rPr>
              <w:t>3.教学改革</w:t>
            </w:r>
          </w:p>
        </w:tc>
        <w:tc>
          <w:tcPr>
            <w:tcW w:w="1843" w:type="dxa"/>
            <w:vAlign w:val="center"/>
          </w:tcPr>
          <w:p w:rsidR="00A934F8" w:rsidRDefault="00D60097">
            <w:pPr>
              <w:pStyle w:val="TableParagraph"/>
              <w:rPr>
                <w:rFonts w:ascii="楷体" w:eastAsia="楷体" w:hAnsi="楷体" w:cs="楷体"/>
                <w:sz w:val="24"/>
                <w:szCs w:val="24"/>
                <w:lang w:val="en-US"/>
              </w:rPr>
            </w:pPr>
            <w:r>
              <w:rPr>
                <w:rFonts w:ascii="楷体" w:eastAsia="楷体" w:hAnsi="楷体" w:cs="楷体" w:hint="eastAsia"/>
                <w:sz w:val="24"/>
                <w:szCs w:val="24"/>
                <w:lang w:val="en-US"/>
              </w:rPr>
              <w:t>3.1教材建设</w:t>
            </w:r>
          </w:p>
        </w:tc>
        <w:tc>
          <w:tcPr>
            <w:tcW w:w="5808" w:type="dxa"/>
            <w:vAlign w:val="center"/>
          </w:tcPr>
          <w:p w:rsidR="00A934F8" w:rsidRDefault="00D60097">
            <w:pPr>
              <w:pStyle w:val="TableParagraph"/>
              <w:ind w:firstLineChars="200" w:firstLine="480"/>
              <w:rPr>
                <w:rFonts w:ascii="楷体" w:eastAsia="楷体" w:hAnsi="楷体" w:cs="楷体"/>
                <w:sz w:val="24"/>
                <w:szCs w:val="24"/>
                <w:lang w:val="en-US"/>
              </w:rPr>
            </w:pPr>
            <w:r>
              <w:rPr>
                <w:rFonts w:ascii="楷体" w:eastAsia="楷体" w:hAnsi="楷体" w:cs="楷体" w:hint="eastAsia"/>
                <w:sz w:val="24"/>
                <w:szCs w:val="24"/>
                <w:lang w:val="en-US"/>
              </w:rPr>
              <w:t xml:space="preserve"> 积极选用近 5 年出版的获省部级以上奖励的优秀教材和参考书，鼓励教师自编有特色的高水平教材或讲义，主编一部重点教材。</w:t>
            </w:r>
          </w:p>
        </w:tc>
      </w:tr>
      <w:tr w:rsidR="00A934F8">
        <w:trPr>
          <w:trHeight w:val="727"/>
          <w:jc w:val="center"/>
        </w:trPr>
        <w:tc>
          <w:tcPr>
            <w:tcW w:w="1378" w:type="dxa"/>
            <w:vMerge/>
            <w:vAlign w:val="center"/>
          </w:tcPr>
          <w:p w:rsidR="00A934F8" w:rsidRDefault="00A934F8">
            <w:pPr>
              <w:pStyle w:val="TableParagraph"/>
              <w:spacing w:line="240" w:lineRule="exact"/>
              <w:rPr>
                <w:rFonts w:ascii="楷体" w:eastAsia="楷体" w:hAnsi="楷体" w:cs="楷体"/>
                <w:b/>
                <w:sz w:val="24"/>
                <w:szCs w:val="24"/>
                <w:lang w:val="en-US"/>
              </w:rPr>
            </w:pPr>
          </w:p>
        </w:tc>
        <w:tc>
          <w:tcPr>
            <w:tcW w:w="1843" w:type="dxa"/>
            <w:vAlign w:val="center"/>
          </w:tcPr>
          <w:p w:rsidR="00A934F8" w:rsidRDefault="00D60097">
            <w:pPr>
              <w:pStyle w:val="TableParagraph"/>
              <w:rPr>
                <w:rFonts w:ascii="楷体" w:eastAsia="楷体" w:hAnsi="楷体" w:cs="楷体"/>
                <w:sz w:val="24"/>
                <w:szCs w:val="24"/>
                <w:lang w:val="en-US"/>
              </w:rPr>
            </w:pPr>
            <w:r>
              <w:rPr>
                <w:rFonts w:ascii="楷体" w:eastAsia="楷体" w:hAnsi="楷体" w:cs="楷体" w:hint="eastAsia"/>
                <w:sz w:val="24"/>
                <w:szCs w:val="24"/>
                <w:lang w:val="en-US"/>
              </w:rPr>
              <w:t>3.2教学改革</w:t>
            </w:r>
          </w:p>
        </w:tc>
        <w:tc>
          <w:tcPr>
            <w:tcW w:w="5808" w:type="dxa"/>
            <w:vAlign w:val="center"/>
          </w:tcPr>
          <w:p w:rsidR="00A934F8" w:rsidRDefault="00D60097">
            <w:pPr>
              <w:pStyle w:val="TableParagraph"/>
              <w:ind w:firstLineChars="200" w:firstLine="480"/>
              <w:rPr>
                <w:rFonts w:ascii="楷体" w:eastAsia="楷体" w:hAnsi="楷体" w:cs="楷体"/>
                <w:sz w:val="24"/>
                <w:szCs w:val="24"/>
                <w:lang w:val="en-US"/>
              </w:rPr>
            </w:pPr>
            <w:r>
              <w:rPr>
                <w:rFonts w:ascii="楷体" w:eastAsia="楷体" w:hAnsi="楷体" w:cs="楷体" w:hint="eastAsia"/>
                <w:sz w:val="24"/>
                <w:szCs w:val="24"/>
                <w:lang w:val="en-US"/>
              </w:rPr>
              <w:t>课堂教学与现代信息技术深度融合；开展有特色的教学方法，大力推广小班教学、翻转课堂、探究式教学等。</w:t>
            </w:r>
          </w:p>
        </w:tc>
      </w:tr>
      <w:tr w:rsidR="00A934F8">
        <w:trPr>
          <w:trHeight w:val="727"/>
          <w:jc w:val="center"/>
        </w:trPr>
        <w:tc>
          <w:tcPr>
            <w:tcW w:w="1378" w:type="dxa"/>
            <w:vMerge/>
            <w:vAlign w:val="center"/>
          </w:tcPr>
          <w:p w:rsidR="00A934F8" w:rsidRDefault="00A934F8">
            <w:pPr>
              <w:pStyle w:val="TableParagraph"/>
              <w:spacing w:line="240" w:lineRule="exact"/>
              <w:rPr>
                <w:rFonts w:ascii="楷体" w:eastAsia="楷体" w:hAnsi="楷体" w:cs="楷体"/>
                <w:b/>
                <w:sz w:val="24"/>
                <w:szCs w:val="24"/>
                <w:lang w:val="en-US"/>
              </w:rPr>
            </w:pPr>
          </w:p>
        </w:tc>
        <w:tc>
          <w:tcPr>
            <w:tcW w:w="1843" w:type="dxa"/>
            <w:vAlign w:val="center"/>
          </w:tcPr>
          <w:p w:rsidR="00A934F8" w:rsidRDefault="00D60097">
            <w:pPr>
              <w:pStyle w:val="TableParagraph"/>
              <w:rPr>
                <w:rFonts w:ascii="楷体" w:eastAsia="楷体" w:hAnsi="楷体" w:cs="楷体"/>
                <w:sz w:val="24"/>
                <w:szCs w:val="24"/>
                <w:lang w:val="en-US"/>
              </w:rPr>
            </w:pPr>
            <w:r>
              <w:rPr>
                <w:rFonts w:ascii="楷体" w:eastAsia="楷体" w:hAnsi="楷体" w:cs="楷体" w:hint="eastAsia"/>
                <w:sz w:val="24"/>
                <w:szCs w:val="24"/>
              </w:rPr>
              <w:t>3.3考试</w:t>
            </w:r>
            <w:r>
              <w:rPr>
                <w:rFonts w:ascii="楷体" w:eastAsia="楷体" w:hAnsi="楷体" w:cs="楷体" w:hint="eastAsia"/>
                <w:sz w:val="24"/>
                <w:szCs w:val="24"/>
                <w:lang w:val="en-US"/>
              </w:rPr>
              <w:t>改革</w:t>
            </w:r>
          </w:p>
        </w:tc>
        <w:tc>
          <w:tcPr>
            <w:tcW w:w="5808" w:type="dxa"/>
            <w:vAlign w:val="center"/>
          </w:tcPr>
          <w:p w:rsidR="00A934F8" w:rsidRDefault="00D60097">
            <w:pPr>
              <w:pStyle w:val="TableParagraph"/>
              <w:ind w:firstLineChars="200" w:firstLine="480"/>
              <w:rPr>
                <w:rFonts w:ascii="楷体" w:eastAsia="楷体" w:hAnsi="楷体" w:cs="楷体"/>
                <w:sz w:val="24"/>
                <w:szCs w:val="24"/>
                <w:lang w:val="en-US"/>
              </w:rPr>
            </w:pPr>
            <w:r>
              <w:rPr>
                <w:rFonts w:ascii="楷体" w:eastAsia="楷体" w:hAnsi="楷体" w:cs="楷体" w:hint="eastAsia"/>
                <w:sz w:val="24"/>
                <w:szCs w:val="24"/>
                <w:lang w:val="en-US"/>
              </w:rPr>
              <w:t>考试管理严格。积极改革考试内容和方法，效果好；探索校级联考</w:t>
            </w:r>
            <w:proofErr w:type="gramStart"/>
            <w:r>
              <w:rPr>
                <w:rFonts w:ascii="楷体" w:eastAsia="楷体" w:hAnsi="楷体" w:cs="楷体" w:hint="eastAsia"/>
                <w:sz w:val="24"/>
                <w:szCs w:val="24"/>
                <w:lang w:val="en-US"/>
              </w:rPr>
              <w:t>和考教分离</w:t>
            </w:r>
            <w:proofErr w:type="gramEnd"/>
            <w:r>
              <w:rPr>
                <w:rFonts w:ascii="楷体" w:eastAsia="楷体" w:hAnsi="楷体" w:cs="楷体" w:hint="eastAsia"/>
                <w:sz w:val="24"/>
                <w:szCs w:val="24"/>
                <w:lang w:val="en-US"/>
              </w:rPr>
              <w:t>。</w:t>
            </w:r>
          </w:p>
        </w:tc>
      </w:tr>
      <w:tr w:rsidR="00A934F8">
        <w:trPr>
          <w:trHeight w:val="727"/>
          <w:jc w:val="center"/>
        </w:trPr>
        <w:tc>
          <w:tcPr>
            <w:tcW w:w="1378" w:type="dxa"/>
            <w:vMerge/>
            <w:vAlign w:val="center"/>
          </w:tcPr>
          <w:p w:rsidR="00A934F8" w:rsidRDefault="00A934F8">
            <w:pPr>
              <w:pStyle w:val="TableParagraph"/>
              <w:spacing w:line="240" w:lineRule="exact"/>
              <w:rPr>
                <w:rFonts w:ascii="楷体" w:eastAsia="楷体" w:hAnsi="楷体" w:cs="楷体"/>
                <w:b/>
                <w:sz w:val="24"/>
                <w:szCs w:val="24"/>
                <w:lang w:val="en-US"/>
              </w:rPr>
            </w:pPr>
          </w:p>
        </w:tc>
        <w:tc>
          <w:tcPr>
            <w:tcW w:w="1843" w:type="dxa"/>
            <w:vAlign w:val="center"/>
          </w:tcPr>
          <w:p w:rsidR="00A934F8" w:rsidRDefault="00D60097">
            <w:pPr>
              <w:pStyle w:val="TableParagraph"/>
              <w:rPr>
                <w:rFonts w:ascii="楷体" w:eastAsia="楷体" w:hAnsi="楷体" w:cs="楷体"/>
                <w:sz w:val="24"/>
                <w:szCs w:val="24"/>
              </w:rPr>
            </w:pPr>
            <w:r>
              <w:rPr>
                <w:rFonts w:ascii="楷体" w:eastAsia="楷体" w:hAnsi="楷体" w:cs="楷体" w:hint="eastAsia"/>
                <w:sz w:val="24"/>
                <w:szCs w:val="24"/>
              </w:rPr>
              <w:t>3.4</w:t>
            </w:r>
            <w:r>
              <w:rPr>
                <w:rFonts w:ascii="楷体" w:eastAsia="楷体" w:hAnsi="楷体" w:cs="楷体" w:hint="eastAsia"/>
                <w:sz w:val="24"/>
                <w:szCs w:val="24"/>
                <w:lang w:val="en-US"/>
              </w:rPr>
              <w:t>教学研究及成果</w:t>
            </w:r>
          </w:p>
        </w:tc>
        <w:tc>
          <w:tcPr>
            <w:tcW w:w="5808" w:type="dxa"/>
            <w:vAlign w:val="center"/>
          </w:tcPr>
          <w:p w:rsidR="00A934F8" w:rsidRDefault="00D60097">
            <w:pPr>
              <w:pStyle w:val="TableParagraph"/>
              <w:ind w:firstLineChars="200" w:firstLine="480"/>
              <w:rPr>
                <w:rFonts w:ascii="楷体" w:eastAsia="楷体" w:hAnsi="楷体" w:cs="楷体"/>
                <w:sz w:val="24"/>
                <w:szCs w:val="24"/>
                <w:lang w:val="en-US"/>
              </w:rPr>
            </w:pPr>
            <w:r>
              <w:rPr>
                <w:rFonts w:ascii="楷体" w:eastAsia="楷体" w:hAnsi="楷体" w:cs="楷体" w:hint="eastAsia"/>
                <w:sz w:val="24"/>
                <w:szCs w:val="24"/>
              </w:rPr>
              <w:t>有鼓励教学研究的政策和措施，教师参加教学研究的人数≥60%，有校级及以教育教学项目。有校级教学成果一等奖或省级及</w:t>
            </w:r>
            <w:r>
              <w:rPr>
                <w:rFonts w:ascii="楷体" w:eastAsia="楷体" w:hAnsi="楷体" w:cs="楷体" w:hint="eastAsia"/>
                <w:sz w:val="24"/>
                <w:szCs w:val="24"/>
                <w:lang w:val="en-US"/>
              </w:rPr>
              <w:t>省级以上教学成果奖。</w:t>
            </w:r>
          </w:p>
        </w:tc>
      </w:tr>
      <w:tr w:rsidR="00A934F8">
        <w:trPr>
          <w:trHeight w:val="727"/>
          <w:jc w:val="center"/>
        </w:trPr>
        <w:tc>
          <w:tcPr>
            <w:tcW w:w="1378" w:type="dxa"/>
            <w:vMerge/>
            <w:vAlign w:val="center"/>
          </w:tcPr>
          <w:p w:rsidR="00A934F8" w:rsidRDefault="00A934F8">
            <w:pPr>
              <w:pStyle w:val="TableParagraph"/>
              <w:spacing w:line="240" w:lineRule="exact"/>
              <w:rPr>
                <w:rFonts w:ascii="楷体" w:eastAsia="楷体" w:hAnsi="楷体" w:cs="楷体"/>
                <w:b/>
                <w:sz w:val="24"/>
                <w:szCs w:val="24"/>
                <w:lang w:val="en-US"/>
              </w:rPr>
            </w:pPr>
          </w:p>
        </w:tc>
        <w:tc>
          <w:tcPr>
            <w:tcW w:w="1843" w:type="dxa"/>
            <w:vAlign w:val="center"/>
          </w:tcPr>
          <w:p w:rsidR="00A934F8" w:rsidRDefault="00D60097">
            <w:pPr>
              <w:pStyle w:val="TableParagraph"/>
              <w:spacing w:before="61" w:line="240" w:lineRule="exact"/>
              <w:ind w:right="170"/>
              <w:jc w:val="both"/>
              <w:rPr>
                <w:rFonts w:ascii="楷体" w:eastAsia="楷体" w:hAnsi="楷体" w:cs="楷体"/>
                <w:sz w:val="24"/>
                <w:szCs w:val="24"/>
                <w:lang w:val="en-US"/>
              </w:rPr>
            </w:pPr>
            <w:r>
              <w:rPr>
                <w:rFonts w:ascii="楷体" w:eastAsia="楷体" w:hAnsi="楷体" w:cs="楷体" w:hint="eastAsia"/>
                <w:sz w:val="24"/>
                <w:szCs w:val="24"/>
                <w:lang w:val="en-US"/>
              </w:rPr>
              <w:t>3.5科学研究</w:t>
            </w:r>
          </w:p>
        </w:tc>
        <w:tc>
          <w:tcPr>
            <w:tcW w:w="5808" w:type="dxa"/>
            <w:vAlign w:val="center"/>
          </w:tcPr>
          <w:p w:rsidR="00A934F8" w:rsidRDefault="00D60097">
            <w:pPr>
              <w:pStyle w:val="TableParagraph"/>
              <w:ind w:firstLineChars="200" w:firstLine="480"/>
              <w:rPr>
                <w:rFonts w:ascii="楷体" w:eastAsia="楷体" w:hAnsi="楷体" w:cs="楷体"/>
                <w:sz w:val="24"/>
                <w:szCs w:val="24"/>
              </w:rPr>
            </w:pPr>
            <w:r>
              <w:rPr>
                <w:rFonts w:ascii="楷体" w:eastAsia="楷体" w:hAnsi="楷体" w:cs="楷体" w:hint="eastAsia"/>
                <w:sz w:val="24"/>
                <w:szCs w:val="24"/>
              </w:rPr>
              <w:t>教师积极参加科学研究,有科研项目，</w:t>
            </w:r>
            <w:r>
              <w:rPr>
                <w:rFonts w:ascii="楷体" w:eastAsia="楷体" w:hAnsi="楷体" w:cs="楷体" w:hint="eastAsia"/>
                <w:sz w:val="24"/>
                <w:szCs w:val="24"/>
                <w:lang w:val="en-US"/>
              </w:rPr>
              <w:t>近 3 年人均科研论文数≥1 篇。</w:t>
            </w:r>
          </w:p>
        </w:tc>
      </w:tr>
      <w:tr w:rsidR="00A934F8">
        <w:trPr>
          <w:trHeight w:val="727"/>
          <w:jc w:val="center"/>
        </w:trPr>
        <w:tc>
          <w:tcPr>
            <w:tcW w:w="1378" w:type="dxa"/>
            <w:vMerge w:val="restart"/>
            <w:vAlign w:val="center"/>
          </w:tcPr>
          <w:p w:rsidR="00A934F8" w:rsidRDefault="00D60097">
            <w:pPr>
              <w:pStyle w:val="TableParagraph"/>
              <w:rPr>
                <w:rFonts w:ascii="楷体" w:eastAsia="楷体" w:hAnsi="楷体" w:cs="楷体"/>
                <w:b/>
                <w:sz w:val="24"/>
                <w:szCs w:val="24"/>
                <w:lang w:val="en-US"/>
              </w:rPr>
            </w:pPr>
            <w:r>
              <w:rPr>
                <w:rFonts w:ascii="楷体" w:eastAsia="楷体" w:hAnsi="楷体" w:cs="楷体" w:hint="eastAsia"/>
                <w:b/>
                <w:sz w:val="24"/>
                <w:szCs w:val="24"/>
              </w:rPr>
              <w:t>4.实践</w:t>
            </w:r>
            <w:r>
              <w:rPr>
                <w:rFonts w:ascii="楷体" w:eastAsia="楷体" w:hAnsi="楷体" w:cs="楷体" w:hint="eastAsia"/>
                <w:b/>
                <w:sz w:val="24"/>
                <w:szCs w:val="24"/>
                <w:lang w:val="en-US"/>
              </w:rPr>
              <w:t>教学</w:t>
            </w:r>
          </w:p>
        </w:tc>
        <w:tc>
          <w:tcPr>
            <w:tcW w:w="1843" w:type="dxa"/>
            <w:vAlign w:val="center"/>
          </w:tcPr>
          <w:p w:rsidR="00A934F8" w:rsidRDefault="00D60097">
            <w:pPr>
              <w:pStyle w:val="TableParagraph"/>
              <w:ind w:right="117"/>
              <w:rPr>
                <w:rFonts w:ascii="楷体" w:eastAsia="楷体" w:hAnsi="楷体" w:cs="楷体"/>
                <w:sz w:val="24"/>
                <w:szCs w:val="24"/>
              </w:rPr>
            </w:pPr>
            <w:r>
              <w:rPr>
                <w:rFonts w:ascii="楷体" w:eastAsia="楷体" w:hAnsi="楷体" w:cs="楷体" w:hint="eastAsia"/>
                <w:sz w:val="24"/>
                <w:szCs w:val="24"/>
                <w:lang w:val="en-US"/>
              </w:rPr>
              <w:t>4.1实践教学条件</w:t>
            </w:r>
          </w:p>
        </w:tc>
        <w:tc>
          <w:tcPr>
            <w:tcW w:w="5808" w:type="dxa"/>
            <w:vAlign w:val="center"/>
          </w:tcPr>
          <w:p w:rsidR="00A934F8" w:rsidRDefault="00D60097">
            <w:pPr>
              <w:pStyle w:val="TableParagraph"/>
              <w:ind w:firstLineChars="200" w:firstLine="480"/>
              <w:rPr>
                <w:rFonts w:ascii="楷体" w:eastAsia="楷体" w:hAnsi="楷体" w:cs="楷体"/>
                <w:sz w:val="24"/>
                <w:szCs w:val="24"/>
              </w:rPr>
            </w:pPr>
            <w:r>
              <w:rPr>
                <w:rFonts w:ascii="楷体" w:eastAsia="楷体" w:hAnsi="楷体" w:cs="楷体" w:hint="eastAsia"/>
                <w:sz w:val="24"/>
                <w:szCs w:val="24"/>
              </w:rPr>
              <w:t>有与课程相关的专业实验室，有与课程相关的校企合作实践教育基地。</w:t>
            </w:r>
          </w:p>
        </w:tc>
      </w:tr>
      <w:tr w:rsidR="00A934F8">
        <w:trPr>
          <w:trHeight w:val="727"/>
          <w:jc w:val="center"/>
        </w:trPr>
        <w:tc>
          <w:tcPr>
            <w:tcW w:w="1378" w:type="dxa"/>
            <w:vMerge/>
            <w:vAlign w:val="center"/>
          </w:tcPr>
          <w:p w:rsidR="00A934F8" w:rsidRDefault="00A934F8">
            <w:pPr>
              <w:pStyle w:val="TableParagraph"/>
              <w:spacing w:line="240" w:lineRule="exact"/>
              <w:rPr>
                <w:rFonts w:ascii="楷体" w:eastAsia="楷体" w:hAnsi="楷体" w:cs="楷体"/>
                <w:b/>
                <w:sz w:val="24"/>
                <w:szCs w:val="24"/>
                <w:lang w:val="en-US"/>
              </w:rPr>
            </w:pPr>
          </w:p>
        </w:tc>
        <w:tc>
          <w:tcPr>
            <w:tcW w:w="1843" w:type="dxa"/>
            <w:vAlign w:val="center"/>
          </w:tcPr>
          <w:p w:rsidR="00A934F8" w:rsidRDefault="00D60097">
            <w:pPr>
              <w:pStyle w:val="TableParagraph"/>
              <w:spacing w:before="159" w:line="240" w:lineRule="exact"/>
              <w:jc w:val="both"/>
              <w:rPr>
                <w:rFonts w:ascii="楷体" w:eastAsia="楷体" w:hAnsi="楷体" w:cs="楷体"/>
                <w:sz w:val="24"/>
                <w:szCs w:val="24"/>
              </w:rPr>
            </w:pPr>
            <w:r>
              <w:rPr>
                <w:rFonts w:ascii="楷体" w:eastAsia="楷体" w:hAnsi="楷体" w:cs="楷体" w:hint="eastAsia"/>
                <w:sz w:val="24"/>
                <w:szCs w:val="24"/>
                <w:lang w:val="en-US"/>
              </w:rPr>
              <w:t xml:space="preserve">4.2实践教学效果 </w:t>
            </w:r>
          </w:p>
        </w:tc>
        <w:tc>
          <w:tcPr>
            <w:tcW w:w="5808" w:type="dxa"/>
            <w:vAlign w:val="center"/>
          </w:tcPr>
          <w:p w:rsidR="00A934F8" w:rsidRDefault="00D60097">
            <w:pPr>
              <w:pStyle w:val="TableParagraph"/>
              <w:ind w:firstLineChars="200" w:firstLine="480"/>
              <w:rPr>
                <w:rFonts w:ascii="楷体" w:eastAsia="楷体" w:hAnsi="楷体" w:cs="楷体"/>
                <w:sz w:val="24"/>
                <w:szCs w:val="24"/>
                <w:lang w:val="en-US"/>
              </w:rPr>
            </w:pPr>
            <w:r>
              <w:rPr>
                <w:rFonts w:ascii="楷体" w:eastAsia="楷体" w:hAnsi="楷体" w:cs="楷体" w:hint="eastAsia"/>
                <w:sz w:val="24"/>
                <w:szCs w:val="24"/>
                <w:lang w:val="en-US"/>
              </w:rPr>
              <w:t xml:space="preserve"> 课程实践教学课时比例应达到20%以上，学生能结合课程学习参与社会实践活动和学科竞赛，并获得省级以上奖励。</w:t>
            </w:r>
          </w:p>
        </w:tc>
      </w:tr>
      <w:tr w:rsidR="00A934F8">
        <w:trPr>
          <w:trHeight w:val="727"/>
          <w:jc w:val="center"/>
        </w:trPr>
        <w:tc>
          <w:tcPr>
            <w:tcW w:w="1378" w:type="dxa"/>
            <w:vMerge w:val="restart"/>
            <w:vAlign w:val="center"/>
          </w:tcPr>
          <w:p w:rsidR="00A934F8" w:rsidRDefault="00D60097">
            <w:pPr>
              <w:pStyle w:val="TableParagraph"/>
              <w:spacing w:line="240" w:lineRule="exact"/>
              <w:rPr>
                <w:rFonts w:ascii="楷体" w:eastAsia="楷体" w:hAnsi="楷体" w:cs="楷体"/>
                <w:b/>
                <w:sz w:val="24"/>
                <w:szCs w:val="24"/>
                <w:lang w:val="en-US"/>
              </w:rPr>
            </w:pPr>
            <w:r>
              <w:rPr>
                <w:rFonts w:ascii="楷体" w:eastAsia="楷体" w:hAnsi="楷体" w:cs="楷体" w:hint="eastAsia"/>
                <w:b/>
                <w:sz w:val="24"/>
                <w:szCs w:val="24"/>
              </w:rPr>
              <w:t>5.教学水平及效</w:t>
            </w:r>
            <w:r>
              <w:rPr>
                <w:rFonts w:ascii="楷体" w:eastAsia="楷体" w:hAnsi="楷体" w:cs="楷体" w:hint="eastAsia"/>
                <w:b/>
                <w:sz w:val="24"/>
                <w:szCs w:val="24"/>
                <w:lang w:val="en-US"/>
              </w:rPr>
              <w:t>果</w:t>
            </w:r>
          </w:p>
        </w:tc>
        <w:tc>
          <w:tcPr>
            <w:tcW w:w="1843" w:type="dxa"/>
            <w:vAlign w:val="center"/>
          </w:tcPr>
          <w:p w:rsidR="00A934F8" w:rsidRDefault="00D60097">
            <w:pPr>
              <w:pStyle w:val="TableParagraph"/>
              <w:spacing w:before="159" w:line="240" w:lineRule="exact"/>
              <w:jc w:val="both"/>
              <w:rPr>
                <w:rFonts w:ascii="楷体" w:eastAsia="楷体" w:hAnsi="楷体" w:cs="楷体"/>
                <w:sz w:val="24"/>
                <w:szCs w:val="24"/>
                <w:lang w:val="en-US"/>
              </w:rPr>
            </w:pPr>
            <w:r>
              <w:rPr>
                <w:rFonts w:ascii="楷体" w:eastAsia="楷体" w:hAnsi="楷体" w:cs="楷体" w:hint="eastAsia"/>
                <w:sz w:val="24"/>
                <w:szCs w:val="24"/>
              </w:rPr>
              <w:t>5.1教师授</w:t>
            </w:r>
            <w:r>
              <w:rPr>
                <w:rFonts w:ascii="楷体" w:eastAsia="楷体" w:hAnsi="楷体" w:cs="楷体" w:hint="eastAsia"/>
                <w:sz w:val="24"/>
                <w:szCs w:val="24"/>
                <w:lang w:val="en-US"/>
              </w:rPr>
              <w:t>课质量</w:t>
            </w:r>
          </w:p>
        </w:tc>
        <w:tc>
          <w:tcPr>
            <w:tcW w:w="5808" w:type="dxa"/>
            <w:vAlign w:val="center"/>
          </w:tcPr>
          <w:p w:rsidR="00A934F8" w:rsidRDefault="00D60097">
            <w:pPr>
              <w:pStyle w:val="TableParagraph"/>
              <w:ind w:firstLineChars="200" w:firstLine="480"/>
              <w:rPr>
                <w:rFonts w:ascii="楷体" w:eastAsia="楷体" w:hAnsi="楷体" w:cs="楷体"/>
                <w:sz w:val="24"/>
                <w:szCs w:val="24"/>
                <w:lang w:val="en-US"/>
              </w:rPr>
            </w:pPr>
            <w:r>
              <w:rPr>
                <w:rFonts w:ascii="楷体" w:eastAsia="楷体" w:hAnsi="楷体" w:cs="楷体" w:hint="eastAsia"/>
                <w:sz w:val="24"/>
                <w:szCs w:val="24"/>
                <w:lang w:val="en-US"/>
              </w:rPr>
              <w:t>主讲教师教学效果好，近三年学生评教在90分以上。</w:t>
            </w:r>
          </w:p>
          <w:p w:rsidR="00A934F8" w:rsidRDefault="00D60097">
            <w:pPr>
              <w:pStyle w:val="TableParagraph"/>
              <w:ind w:firstLineChars="200" w:firstLine="480"/>
              <w:rPr>
                <w:rFonts w:ascii="楷体" w:eastAsia="楷体" w:hAnsi="楷体" w:cs="楷体"/>
                <w:sz w:val="24"/>
                <w:szCs w:val="24"/>
                <w:lang w:val="en-US"/>
              </w:rPr>
            </w:pPr>
            <w:r>
              <w:rPr>
                <w:rFonts w:ascii="楷体" w:eastAsia="楷体" w:hAnsi="楷体" w:cs="楷体" w:hint="eastAsia"/>
                <w:sz w:val="24"/>
                <w:szCs w:val="24"/>
                <w:lang w:val="en-US"/>
              </w:rPr>
              <w:t>主讲教师获得校级教学竞赛二等奖以上。</w:t>
            </w:r>
          </w:p>
        </w:tc>
      </w:tr>
      <w:tr w:rsidR="00A934F8">
        <w:trPr>
          <w:trHeight w:val="860"/>
          <w:jc w:val="center"/>
        </w:trPr>
        <w:tc>
          <w:tcPr>
            <w:tcW w:w="1378" w:type="dxa"/>
            <w:vMerge/>
            <w:vAlign w:val="center"/>
          </w:tcPr>
          <w:p w:rsidR="00A934F8" w:rsidRDefault="00A934F8">
            <w:pPr>
              <w:pStyle w:val="TableParagraph"/>
              <w:spacing w:line="240" w:lineRule="exact"/>
              <w:rPr>
                <w:rFonts w:ascii="楷体" w:eastAsia="楷体" w:hAnsi="楷体" w:cs="楷体"/>
                <w:b/>
                <w:sz w:val="24"/>
                <w:szCs w:val="24"/>
              </w:rPr>
            </w:pPr>
          </w:p>
        </w:tc>
        <w:tc>
          <w:tcPr>
            <w:tcW w:w="1843" w:type="dxa"/>
            <w:vAlign w:val="center"/>
          </w:tcPr>
          <w:p w:rsidR="00A934F8" w:rsidRDefault="00D60097">
            <w:pPr>
              <w:pStyle w:val="TableParagraph"/>
              <w:spacing w:line="240" w:lineRule="exact"/>
              <w:rPr>
                <w:rFonts w:ascii="楷体" w:eastAsia="楷体" w:hAnsi="楷体" w:cs="楷体"/>
                <w:sz w:val="24"/>
                <w:szCs w:val="24"/>
              </w:rPr>
            </w:pPr>
            <w:r>
              <w:rPr>
                <w:rFonts w:ascii="楷体" w:eastAsia="楷体" w:hAnsi="楷体" w:cs="楷体" w:hint="eastAsia"/>
                <w:sz w:val="24"/>
                <w:szCs w:val="24"/>
              </w:rPr>
              <w:t>5.2学生学习状况</w:t>
            </w:r>
          </w:p>
        </w:tc>
        <w:tc>
          <w:tcPr>
            <w:tcW w:w="5808" w:type="dxa"/>
            <w:vAlign w:val="center"/>
          </w:tcPr>
          <w:p w:rsidR="00A934F8" w:rsidRDefault="00D60097">
            <w:pPr>
              <w:pStyle w:val="TableParagraph"/>
              <w:spacing w:line="240" w:lineRule="exact"/>
              <w:ind w:firstLineChars="200" w:firstLine="480"/>
              <w:jc w:val="both"/>
              <w:rPr>
                <w:rFonts w:ascii="楷体" w:eastAsia="楷体" w:hAnsi="楷体" w:cs="楷体"/>
                <w:sz w:val="24"/>
                <w:szCs w:val="24"/>
              </w:rPr>
            </w:pPr>
            <w:r>
              <w:rPr>
                <w:rFonts w:ascii="楷体" w:eastAsia="楷体" w:hAnsi="楷体" w:cs="楷体" w:hint="eastAsia"/>
                <w:sz w:val="24"/>
                <w:szCs w:val="24"/>
              </w:rPr>
              <w:t>学生学习认真，能独立完成作业、实验报告等，且 80%以上质量较好。考试成绩服从正态分布，平均成绩为</w:t>
            </w:r>
          </w:p>
          <w:p w:rsidR="00A934F8" w:rsidRDefault="00D60097">
            <w:pPr>
              <w:pStyle w:val="TableParagraph"/>
              <w:spacing w:line="240" w:lineRule="exact"/>
              <w:jc w:val="both"/>
              <w:rPr>
                <w:rFonts w:ascii="楷体" w:eastAsia="楷体" w:hAnsi="楷体" w:cs="楷体"/>
                <w:sz w:val="24"/>
                <w:szCs w:val="24"/>
              </w:rPr>
            </w:pPr>
            <w:r>
              <w:rPr>
                <w:rFonts w:ascii="楷体" w:eastAsia="楷体" w:hAnsi="楷体" w:cs="楷体" w:hint="eastAsia"/>
                <w:sz w:val="24"/>
                <w:szCs w:val="24"/>
              </w:rPr>
              <w:t>75 分左右。</w:t>
            </w:r>
          </w:p>
        </w:tc>
      </w:tr>
      <w:tr w:rsidR="00A934F8">
        <w:trPr>
          <w:trHeight w:val="727"/>
          <w:jc w:val="center"/>
        </w:trPr>
        <w:tc>
          <w:tcPr>
            <w:tcW w:w="1378" w:type="dxa"/>
            <w:vMerge/>
            <w:vAlign w:val="center"/>
          </w:tcPr>
          <w:p w:rsidR="00A934F8" w:rsidRDefault="00A934F8">
            <w:pPr>
              <w:pStyle w:val="TableParagraph"/>
              <w:spacing w:line="240" w:lineRule="exact"/>
              <w:jc w:val="center"/>
              <w:rPr>
                <w:rFonts w:ascii="楷体" w:eastAsia="楷体" w:hAnsi="楷体" w:cs="楷体"/>
                <w:b/>
                <w:sz w:val="24"/>
                <w:szCs w:val="24"/>
              </w:rPr>
            </w:pPr>
          </w:p>
        </w:tc>
        <w:tc>
          <w:tcPr>
            <w:tcW w:w="1843" w:type="dxa"/>
            <w:vAlign w:val="center"/>
          </w:tcPr>
          <w:p w:rsidR="00A934F8" w:rsidRDefault="00D60097">
            <w:pPr>
              <w:pStyle w:val="TableParagraph"/>
              <w:spacing w:line="240" w:lineRule="exact"/>
              <w:jc w:val="center"/>
              <w:rPr>
                <w:rFonts w:ascii="楷体" w:eastAsia="楷体" w:hAnsi="楷体" w:cs="楷体"/>
                <w:sz w:val="24"/>
                <w:szCs w:val="24"/>
              </w:rPr>
            </w:pPr>
            <w:r>
              <w:rPr>
                <w:rFonts w:ascii="楷体" w:eastAsia="楷体" w:hAnsi="楷体" w:cs="楷体" w:hint="eastAsia"/>
                <w:sz w:val="24"/>
                <w:szCs w:val="24"/>
              </w:rPr>
              <w:t>5.3学生科研情况</w:t>
            </w:r>
          </w:p>
        </w:tc>
        <w:tc>
          <w:tcPr>
            <w:tcW w:w="5808" w:type="dxa"/>
            <w:vAlign w:val="center"/>
          </w:tcPr>
          <w:p w:rsidR="00A934F8" w:rsidRDefault="00D60097">
            <w:pPr>
              <w:pStyle w:val="TableParagraph"/>
              <w:spacing w:line="240" w:lineRule="exact"/>
              <w:ind w:firstLineChars="200" w:firstLine="480"/>
              <w:jc w:val="both"/>
              <w:rPr>
                <w:rFonts w:ascii="楷体" w:eastAsia="楷体" w:hAnsi="楷体" w:cs="楷体"/>
                <w:sz w:val="24"/>
                <w:szCs w:val="24"/>
              </w:rPr>
            </w:pPr>
            <w:r>
              <w:rPr>
                <w:rFonts w:ascii="楷体" w:eastAsia="楷体" w:hAnsi="楷体" w:cs="楷体" w:hint="eastAsia"/>
                <w:sz w:val="24"/>
                <w:szCs w:val="24"/>
              </w:rPr>
              <w:t>学生能结合课程学习，主持相关科研项目和大学生创新创业项目，发表学术论文等。</w:t>
            </w:r>
          </w:p>
        </w:tc>
      </w:tr>
      <w:tr w:rsidR="00A934F8">
        <w:trPr>
          <w:trHeight w:val="727"/>
          <w:jc w:val="center"/>
        </w:trPr>
        <w:tc>
          <w:tcPr>
            <w:tcW w:w="1378" w:type="dxa"/>
            <w:vMerge/>
            <w:vAlign w:val="center"/>
          </w:tcPr>
          <w:p w:rsidR="00A934F8" w:rsidRDefault="00A934F8">
            <w:pPr>
              <w:pStyle w:val="TableParagraph"/>
              <w:spacing w:line="240" w:lineRule="exact"/>
              <w:jc w:val="center"/>
              <w:rPr>
                <w:rFonts w:ascii="楷体" w:eastAsia="楷体" w:hAnsi="楷体" w:cs="楷体"/>
                <w:b/>
                <w:sz w:val="24"/>
                <w:szCs w:val="24"/>
              </w:rPr>
            </w:pPr>
          </w:p>
        </w:tc>
        <w:tc>
          <w:tcPr>
            <w:tcW w:w="1843" w:type="dxa"/>
            <w:vAlign w:val="center"/>
          </w:tcPr>
          <w:p w:rsidR="00A934F8" w:rsidRDefault="00D60097">
            <w:pPr>
              <w:pStyle w:val="TableParagraph"/>
              <w:spacing w:line="240" w:lineRule="exact"/>
              <w:jc w:val="center"/>
              <w:rPr>
                <w:rFonts w:ascii="楷体" w:eastAsia="楷体" w:hAnsi="楷体" w:cs="楷体"/>
                <w:sz w:val="24"/>
                <w:szCs w:val="24"/>
              </w:rPr>
            </w:pPr>
            <w:r>
              <w:rPr>
                <w:rFonts w:ascii="楷体" w:eastAsia="楷体" w:hAnsi="楷体" w:cs="楷体" w:hint="eastAsia"/>
                <w:sz w:val="24"/>
                <w:szCs w:val="24"/>
              </w:rPr>
              <w:t>5.4综合评价</w:t>
            </w:r>
          </w:p>
        </w:tc>
        <w:tc>
          <w:tcPr>
            <w:tcW w:w="5808" w:type="dxa"/>
            <w:vAlign w:val="center"/>
          </w:tcPr>
          <w:p w:rsidR="00A934F8" w:rsidRDefault="00D60097">
            <w:pPr>
              <w:pStyle w:val="TableParagraph"/>
              <w:spacing w:line="240" w:lineRule="exact"/>
              <w:ind w:firstLineChars="200" w:firstLine="480"/>
              <w:jc w:val="both"/>
              <w:rPr>
                <w:rFonts w:ascii="楷体" w:eastAsia="楷体" w:hAnsi="楷体" w:cs="楷体"/>
                <w:sz w:val="24"/>
                <w:szCs w:val="24"/>
              </w:rPr>
            </w:pPr>
            <w:r>
              <w:rPr>
                <w:rFonts w:ascii="楷体" w:eastAsia="楷体" w:hAnsi="楷体" w:cs="楷体" w:hint="eastAsia"/>
                <w:sz w:val="24"/>
                <w:szCs w:val="24"/>
              </w:rPr>
              <w:t>课程在校内外反映良好，有专家专门评价。</w:t>
            </w:r>
          </w:p>
        </w:tc>
      </w:tr>
      <w:tr w:rsidR="00A934F8">
        <w:trPr>
          <w:trHeight w:val="727"/>
          <w:jc w:val="center"/>
        </w:trPr>
        <w:tc>
          <w:tcPr>
            <w:tcW w:w="1378" w:type="dxa"/>
            <w:vAlign w:val="center"/>
          </w:tcPr>
          <w:p w:rsidR="00A934F8" w:rsidRDefault="00D60097">
            <w:pPr>
              <w:pStyle w:val="TableParagraph"/>
              <w:spacing w:line="240" w:lineRule="exact"/>
              <w:jc w:val="center"/>
              <w:rPr>
                <w:rFonts w:ascii="楷体" w:eastAsia="楷体" w:hAnsi="楷体" w:cs="楷体"/>
                <w:b/>
                <w:sz w:val="24"/>
                <w:szCs w:val="24"/>
              </w:rPr>
            </w:pPr>
            <w:r>
              <w:rPr>
                <w:rFonts w:ascii="楷体" w:eastAsia="楷体" w:hAnsi="楷体" w:cs="楷体" w:hint="eastAsia"/>
                <w:b/>
                <w:sz w:val="24"/>
                <w:szCs w:val="24"/>
              </w:rPr>
              <w:t>6.课程特色</w:t>
            </w:r>
          </w:p>
        </w:tc>
        <w:tc>
          <w:tcPr>
            <w:tcW w:w="7651" w:type="dxa"/>
            <w:gridSpan w:val="2"/>
            <w:vAlign w:val="center"/>
          </w:tcPr>
          <w:p w:rsidR="00A934F8" w:rsidRDefault="00D60097">
            <w:pPr>
              <w:pStyle w:val="TableParagraph"/>
              <w:spacing w:line="240" w:lineRule="exact"/>
              <w:ind w:firstLineChars="200" w:firstLine="480"/>
              <w:jc w:val="both"/>
              <w:rPr>
                <w:rFonts w:ascii="楷体" w:eastAsia="楷体" w:hAnsi="楷体" w:cs="楷体"/>
                <w:sz w:val="24"/>
                <w:szCs w:val="24"/>
              </w:rPr>
            </w:pPr>
            <w:r>
              <w:rPr>
                <w:rFonts w:ascii="楷体" w:eastAsia="楷体" w:hAnsi="楷体" w:cs="楷体" w:hint="eastAsia"/>
                <w:sz w:val="24"/>
                <w:szCs w:val="24"/>
              </w:rPr>
              <w:t>课程教学改革有突出特色，对提高教学质量、培养学生综合素质和创新能力作用大、效果显著，在校内或国内其他同类院校中具有一定影响的项目。</w:t>
            </w:r>
          </w:p>
        </w:tc>
      </w:tr>
    </w:tbl>
    <w:p w:rsidR="00A934F8" w:rsidRDefault="00A934F8">
      <w:pPr>
        <w:pStyle w:val="a3"/>
        <w:spacing w:before="6"/>
        <w:rPr>
          <w:rFonts w:ascii="楷体" w:eastAsia="楷体" w:hAnsi="楷体" w:cs="楷体"/>
          <w:sz w:val="24"/>
          <w:szCs w:val="24"/>
        </w:rPr>
      </w:pPr>
    </w:p>
    <w:sectPr w:rsidR="00A934F8" w:rsidSect="00A934F8">
      <w:footerReference w:type="default" r:id="rId9"/>
      <w:pgSz w:w="11910" w:h="16840"/>
      <w:pgMar w:top="1320" w:right="851" w:bottom="1320" w:left="1100"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F1D" w:rsidRDefault="00702F1D" w:rsidP="00A934F8">
      <w:r>
        <w:separator/>
      </w:r>
    </w:p>
  </w:endnote>
  <w:endnote w:type="continuationSeparator" w:id="0">
    <w:p w:rsidR="00702F1D" w:rsidRDefault="00702F1D" w:rsidP="00A93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4F8" w:rsidRDefault="00702F1D">
    <w:pPr>
      <w:pStyle w:val="a5"/>
    </w:pPr>
    <w: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A934F8" w:rsidRDefault="00A934F8">
                <w:pPr>
                  <w:pStyle w:val="a5"/>
                </w:pPr>
                <w:r>
                  <w:fldChar w:fldCharType="begin"/>
                </w:r>
                <w:r w:rsidR="00D60097">
                  <w:instrText xml:space="preserve"> PAGE  \* MERGEFORMAT </w:instrText>
                </w:r>
                <w:r>
                  <w:fldChar w:fldCharType="separate"/>
                </w:r>
                <w:r w:rsidR="002B4117">
                  <w:rPr>
                    <w:noProof/>
                  </w:rPr>
                  <w:t>1</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4F8" w:rsidRDefault="00702F1D">
    <w:pPr>
      <w:pStyle w:val="a3"/>
      <w:spacing w:line="14" w:lineRule="auto"/>
      <w:rPr>
        <w:sz w:val="20"/>
      </w:rPr>
    </w:pPr>
    <w:r>
      <w:rPr>
        <w:sz w:val="21"/>
      </w:rPr>
      <w:pict>
        <v:shapetype id="_x0000_t202" coordsize="21600,21600" o:spt="202" path="m,l,21600r21600,l21600,xe">
          <v:stroke joinstyle="miter"/>
          <v:path gradientshapeok="t" o:connecttype="rect"/>
        </v:shapetype>
        <v:shape id="_x0000_s2053" type="#_x0000_t202" style="position:absolute;margin-left:0;margin-top:0;width:2in;height:2in;z-index:251661312;mso-wrap-style:none;mso-position-horizontal:center;mso-position-horizontal-relative:margin" filled="f" stroked="f">
          <v:textbox style="mso-fit-shape-to-text:t" inset="0,0,0,0">
            <w:txbxContent>
              <w:p w:rsidR="00A934F8" w:rsidRDefault="00A934F8">
                <w:pPr>
                  <w:pStyle w:val="a5"/>
                </w:pPr>
                <w:r>
                  <w:rPr>
                    <w:rFonts w:hint="eastAsia"/>
                  </w:rPr>
                  <w:fldChar w:fldCharType="begin"/>
                </w:r>
                <w:r w:rsidR="00D60097">
                  <w:rPr>
                    <w:rFonts w:hint="eastAsia"/>
                  </w:rPr>
                  <w:instrText xml:space="preserve"> PAGE  \* MERGEFORMAT </w:instrText>
                </w:r>
                <w:r>
                  <w:rPr>
                    <w:rFonts w:hint="eastAsia"/>
                  </w:rPr>
                  <w:fldChar w:fldCharType="separate"/>
                </w:r>
                <w:r w:rsidR="00FD5FB5">
                  <w:rPr>
                    <w:noProof/>
                  </w:rPr>
                  <w:t>9</w:t>
                </w:r>
                <w:r>
                  <w:rPr>
                    <w:rFonts w:hint="eastAsia"/>
                  </w:rPr>
                  <w:fldChar w:fldCharType="end"/>
                </w:r>
              </w:p>
            </w:txbxContent>
          </v:textbox>
          <w10:wrap anchorx="margin"/>
        </v:shape>
      </w:pict>
    </w:r>
    <w:r>
      <w:rPr>
        <w:sz w:val="21"/>
      </w:rPr>
      <w:pict>
        <v:shape id="文本框 3" o:spid="_x0000_s2052" type="#_x0000_t202" style="position:absolute;margin-left:468.5pt;margin-top:775.15pt;width:23.1pt;height:16.05pt;z-index:-251656192;mso-position-horizontal-relative:page;mso-position-vertical-relative:page" o:gfxdata="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wKxRnbAAAA&#10;DQEAAA8AAAAAAAAAAQAgAAAAIgAAAGRycy9kb3ducmV2LnhtbFBLAQIUABQAAAAIAIdO4kCwC06x&#10;qAEAAC0DAAAOAAAAAAAAAAEAIAAAACoBAABkcnMvZTJvRG9jLnhtbFBLBQYAAAAABgAGAFkBAABE&#10;BQAAAAA=&#10;" filled="f" stroked="f">
          <v:textbox inset="0,0,0,0">
            <w:txbxContent>
              <w:p w:rsidR="00A934F8" w:rsidRDefault="00D60097">
                <w:pPr>
                  <w:spacing w:line="321" w:lineRule="exact"/>
                  <w:ind w:left="20"/>
                  <w:rPr>
                    <w:sz w:val="28"/>
                  </w:rPr>
                </w:pPr>
                <w:r>
                  <w:rPr>
                    <w:sz w:val="28"/>
                  </w:rPr>
                  <w:t>-5-</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F1D" w:rsidRDefault="00702F1D" w:rsidP="00A934F8">
      <w:r>
        <w:separator/>
      </w:r>
    </w:p>
  </w:footnote>
  <w:footnote w:type="continuationSeparator" w:id="0">
    <w:p w:rsidR="00702F1D" w:rsidRDefault="00702F1D" w:rsidP="00A93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bordersDoNotSurroundFooter/>
  <w:proofState w:spelling="clean" w:grammar="clean"/>
  <w:defaultTabStop w:val="420"/>
  <w:drawingGridHorizontalSpacing w:val="105"/>
  <w:drawingGridVerticalSpacing w:val="156"/>
  <w:displayHorizontalDrawingGridEvery w:val="2"/>
  <w:noPunctuationKerning/>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97F699B"/>
    <w:rsid w:val="00056A12"/>
    <w:rsid w:val="00087782"/>
    <w:rsid w:val="00114EA4"/>
    <w:rsid w:val="0013607C"/>
    <w:rsid w:val="001402F2"/>
    <w:rsid w:val="001F6284"/>
    <w:rsid w:val="00233D62"/>
    <w:rsid w:val="002348EA"/>
    <w:rsid w:val="002B4117"/>
    <w:rsid w:val="002B540E"/>
    <w:rsid w:val="002B76B1"/>
    <w:rsid w:val="002D240A"/>
    <w:rsid w:val="002F2A84"/>
    <w:rsid w:val="00331A2C"/>
    <w:rsid w:val="00332D1B"/>
    <w:rsid w:val="003371A9"/>
    <w:rsid w:val="0035572B"/>
    <w:rsid w:val="0037284F"/>
    <w:rsid w:val="003E0181"/>
    <w:rsid w:val="005065D3"/>
    <w:rsid w:val="0053205B"/>
    <w:rsid w:val="005900FF"/>
    <w:rsid w:val="00643436"/>
    <w:rsid w:val="0065442C"/>
    <w:rsid w:val="006748C9"/>
    <w:rsid w:val="00691FD1"/>
    <w:rsid w:val="006D7EFE"/>
    <w:rsid w:val="00702F1D"/>
    <w:rsid w:val="007436D8"/>
    <w:rsid w:val="00845DB5"/>
    <w:rsid w:val="008839A5"/>
    <w:rsid w:val="008C03BB"/>
    <w:rsid w:val="00916252"/>
    <w:rsid w:val="009367C7"/>
    <w:rsid w:val="00A43ECC"/>
    <w:rsid w:val="00A934F8"/>
    <w:rsid w:val="00B669B1"/>
    <w:rsid w:val="00BA223F"/>
    <w:rsid w:val="00BD780C"/>
    <w:rsid w:val="00C06463"/>
    <w:rsid w:val="00D60097"/>
    <w:rsid w:val="00D64BBD"/>
    <w:rsid w:val="00DC2379"/>
    <w:rsid w:val="00ED1300"/>
    <w:rsid w:val="00F36257"/>
    <w:rsid w:val="00F504AD"/>
    <w:rsid w:val="00FD5FB5"/>
    <w:rsid w:val="01C14414"/>
    <w:rsid w:val="07A8651E"/>
    <w:rsid w:val="0D55206B"/>
    <w:rsid w:val="0DC16E23"/>
    <w:rsid w:val="114E4825"/>
    <w:rsid w:val="16235EE3"/>
    <w:rsid w:val="164C7E0C"/>
    <w:rsid w:val="16E7138B"/>
    <w:rsid w:val="192C5E95"/>
    <w:rsid w:val="1B1B6F2E"/>
    <w:rsid w:val="1D25376B"/>
    <w:rsid w:val="1D460606"/>
    <w:rsid w:val="1E194F8D"/>
    <w:rsid w:val="2007712A"/>
    <w:rsid w:val="21570023"/>
    <w:rsid w:val="258B2A9E"/>
    <w:rsid w:val="27E7095E"/>
    <w:rsid w:val="297F699B"/>
    <w:rsid w:val="2A03610C"/>
    <w:rsid w:val="2BE450B0"/>
    <w:rsid w:val="38805E07"/>
    <w:rsid w:val="3B776024"/>
    <w:rsid w:val="3E732246"/>
    <w:rsid w:val="423E2E64"/>
    <w:rsid w:val="480C3B01"/>
    <w:rsid w:val="507059FB"/>
    <w:rsid w:val="5B4D05AA"/>
    <w:rsid w:val="5DB83AF1"/>
    <w:rsid w:val="62895620"/>
    <w:rsid w:val="650B53EB"/>
    <w:rsid w:val="661F6BF3"/>
    <w:rsid w:val="67CD6256"/>
    <w:rsid w:val="68054830"/>
    <w:rsid w:val="6BA919F3"/>
    <w:rsid w:val="6C280EBA"/>
    <w:rsid w:val="6C5E1886"/>
    <w:rsid w:val="6C751297"/>
    <w:rsid w:val="704629E4"/>
    <w:rsid w:val="71CE6743"/>
    <w:rsid w:val="76B037F8"/>
    <w:rsid w:val="7C4C1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34F8"/>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A934F8"/>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A934F8"/>
    <w:pPr>
      <w:autoSpaceDE w:val="0"/>
      <w:autoSpaceDN w:val="0"/>
      <w:jc w:val="left"/>
    </w:pPr>
    <w:rPr>
      <w:rFonts w:ascii="宋体" w:eastAsia="宋体" w:hAnsi="宋体" w:cs="宋体"/>
      <w:kern w:val="0"/>
      <w:sz w:val="28"/>
      <w:szCs w:val="28"/>
      <w:lang w:val="zh-CN" w:bidi="zh-CN"/>
    </w:rPr>
  </w:style>
  <w:style w:type="paragraph" w:styleId="a4">
    <w:name w:val="Date"/>
    <w:basedOn w:val="a"/>
    <w:next w:val="a"/>
    <w:link w:val="Char0"/>
    <w:qFormat/>
    <w:rsid w:val="00A934F8"/>
    <w:pPr>
      <w:ind w:leftChars="2500" w:left="100"/>
    </w:pPr>
  </w:style>
  <w:style w:type="paragraph" w:styleId="a5">
    <w:name w:val="footer"/>
    <w:basedOn w:val="a"/>
    <w:qFormat/>
    <w:rsid w:val="00A934F8"/>
    <w:pPr>
      <w:tabs>
        <w:tab w:val="center" w:pos="4153"/>
        <w:tab w:val="right" w:pos="8306"/>
      </w:tabs>
      <w:snapToGrid w:val="0"/>
      <w:jc w:val="left"/>
    </w:pPr>
    <w:rPr>
      <w:sz w:val="18"/>
    </w:rPr>
  </w:style>
  <w:style w:type="paragraph" w:styleId="a6">
    <w:name w:val="header"/>
    <w:basedOn w:val="a"/>
    <w:qFormat/>
    <w:rsid w:val="00A934F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A934F8"/>
    <w:pPr>
      <w:jc w:val="left"/>
    </w:pPr>
    <w:rPr>
      <w:rFonts w:cs="Times New Roman"/>
      <w:kern w:val="0"/>
      <w:sz w:val="24"/>
    </w:rPr>
  </w:style>
  <w:style w:type="character" w:styleId="a8">
    <w:name w:val="Strong"/>
    <w:basedOn w:val="a0"/>
    <w:qFormat/>
    <w:rsid w:val="00A934F8"/>
    <w:rPr>
      <w:b/>
    </w:rPr>
  </w:style>
  <w:style w:type="character" w:styleId="a9">
    <w:name w:val="FollowedHyperlink"/>
    <w:basedOn w:val="a0"/>
    <w:qFormat/>
    <w:rsid w:val="00A934F8"/>
    <w:rPr>
      <w:color w:val="0099CC"/>
      <w:u w:val="none"/>
    </w:rPr>
  </w:style>
  <w:style w:type="character" w:styleId="HTML">
    <w:name w:val="HTML Acronym"/>
    <w:basedOn w:val="a0"/>
    <w:qFormat/>
    <w:rsid w:val="00A934F8"/>
  </w:style>
  <w:style w:type="character" w:styleId="aa">
    <w:name w:val="Hyperlink"/>
    <w:basedOn w:val="a0"/>
    <w:qFormat/>
    <w:rsid w:val="00A934F8"/>
    <w:rPr>
      <w:color w:val="0099CC"/>
      <w:u w:val="none"/>
    </w:rPr>
  </w:style>
  <w:style w:type="paragraph" w:customStyle="1" w:styleId="Style11">
    <w:name w:val="_Style 11"/>
    <w:basedOn w:val="a"/>
    <w:next w:val="a"/>
    <w:qFormat/>
    <w:rsid w:val="00A934F8"/>
    <w:pPr>
      <w:pBdr>
        <w:bottom w:val="single" w:sz="6" w:space="1" w:color="auto"/>
      </w:pBdr>
      <w:jc w:val="center"/>
    </w:pPr>
    <w:rPr>
      <w:rFonts w:ascii="Arial" w:eastAsia="宋体"/>
      <w:vanish/>
      <w:sz w:val="16"/>
    </w:rPr>
  </w:style>
  <w:style w:type="paragraph" w:customStyle="1" w:styleId="Style12">
    <w:name w:val="_Style 12"/>
    <w:basedOn w:val="a"/>
    <w:next w:val="a"/>
    <w:qFormat/>
    <w:rsid w:val="00A934F8"/>
    <w:pPr>
      <w:pBdr>
        <w:top w:val="single" w:sz="6" w:space="1" w:color="auto"/>
      </w:pBdr>
      <w:jc w:val="center"/>
    </w:pPr>
    <w:rPr>
      <w:rFonts w:ascii="Arial" w:eastAsia="宋体"/>
      <w:vanish/>
      <w:sz w:val="16"/>
    </w:rPr>
  </w:style>
  <w:style w:type="character" w:customStyle="1" w:styleId="gwdsnopic">
    <w:name w:val="gwds_nopic"/>
    <w:basedOn w:val="a0"/>
    <w:qFormat/>
    <w:rsid w:val="00A934F8"/>
  </w:style>
  <w:style w:type="character" w:customStyle="1" w:styleId="gwdsnopic1">
    <w:name w:val="gwds_nopic1"/>
    <w:basedOn w:val="a0"/>
    <w:qFormat/>
    <w:rsid w:val="00A934F8"/>
  </w:style>
  <w:style w:type="character" w:customStyle="1" w:styleId="gwdsnopic2">
    <w:name w:val="gwds_nopic2"/>
    <w:basedOn w:val="a0"/>
    <w:qFormat/>
    <w:rsid w:val="00A934F8"/>
  </w:style>
  <w:style w:type="character" w:customStyle="1" w:styleId="font">
    <w:name w:val="font"/>
    <w:basedOn w:val="a0"/>
    <w:qFormat/>
    <w:rsid w:val="00A934F8"/>
  </w:style>
  <w:style w:type="character" w:customStyle="1" w:styleId="xuboxtabnow">
    <w:name w:val="xubox_tabnow"/>
    <w:basedOn w:val="a0"/>
    <w:qFormat/>
    <w:rsid w:val="00A934F8"/>
    <w:rPr>
      <w:bdr w:val="single" w:sz="6" w:space="0" w:color="CCCCCC"/>
      <w:shd w:val="clear" w:color="auto" w:fill="FFFFFF"/>
    </w:rPr>
  </w:style>
  <w:style w:type="character" w:customStyle="1" w:styleId="item-name">
    <w:name w:val="item-name"/>
    <w:basedOn w:val="a0"/>
    <w:qFormat/>
    <w:rsid w:val="00A934F8"/>
  </w:style>
  <w:style w:type="character" w:customStyle="1" w:styleId="item-name1">
    <w:name w:val="item-name1"/>
    <w:basedOn w:val="a0"/>
    <w:qFormat/>
    <w:rsid w:val="00A934F8"/>
  </w:style>
  <w:style w:type="character" w:customStyle="1" w:styleId="item-name2">
    <w:name w:val="item-name2"/>
    <w:basedOn w:val="a0"/>
    <w:qFormat/>
    <w:rsid w:val="00A934F8"/>
  </w:style>
  <w:style w:type="character" w:customStyle="1" w:styleId="item-name3">
    <w:name w:val="item-name3"/>
    <w:basedOn w:val="a0"/>
    <w:qFormat/>
    <w:rsid w:val="00A934F8"/>
  </w:style>
  <w:style w:type="character" w:customStyle="1" w:styleId="pubdate-month">
    <w:name w:val="pubdate-month"/>
    <w:basedOn w:val="a0"/>
    <w:qFormat/>
    <w:rsid w:val="00A934F8"/>
    <w:rPr>
      <w:color w:val="FFFFFF"/>
      <w:sz w:val="21"/>
      <w:szCs w:val="21"/>
      <w:shd w:val="clear" w:color="auto" w:fill="295BB6"/>
    </w:rPr>
  </w:style>
  <w:style w:type="character" w:customStyle="1" w:styleId="pubdate-day">
    <w:name w:val="pubdate-day"/>
    <w:basedOn w:val="a0"/>
    <w:qFormat/>
    <w:rsid w:val="00A934F8"/>
    <w:rPr>
      <w:shd w:val="clear" w:color="auto" w:fill="F2F2F2"/>
    </w:rPr>
  </w:style>
  <w:style w:type="character" w:customStyle="1" w:styleId="Char">
    <w:name w:val="正文文本 Char"/>
    <w:basedOn w:val="a0"/>
    <w:link w:val="a3"/>
    <w:uiPriority w:val="1"/>
    <w:qFormat/>
    <w:rsid w:val="00A934F8"/>
    <w:rPr>
      <w:rFonts w:ascii="宋体" w:hAnsi="宋体" w:cs="宋体"/>
      <w:sz w:val="28"/>
      <w:szCs w:val="28"/>
      <w:lang w:val="zh-CN" w:bidi="zh-CN"/>
    </w:rPr>
  </w:style>
  <w:style w:type="paragraph" w:customStyle="1" w:styleId="TableParagraph">
    <w:name w:val="Table Paragraph"/>
    <w:basedOn w:val="a"/>
    <w:uiPriority w:val="1"/>
    <w:qFormat/>
    <w:rsid w:val="00A934F8"/>
    <w:pPr>
      <w:autoSpaceDE w:val="0"/>
      <w:autoSpaceDN w:val="0"/>
      <w:jc w:val="left"/>
    </w:pPr>
    <w:rPr>
      <w:rFonts w:ascii="宋体" w:eastAsia="宋体" w:hAnsi="宋体" w:cs="宋体"/>
      <w:kern w:val="0"/>
      <w:sz w:val="22"/>
      <w:szCs w:val="22"/>
      <w:lang w:val="zh-CN" w:bidi="zh-CN"/>
    </w:rPr>
  </w:style>
  <w:style w:type="paragraph" w:styleId="ab">
    <w:name w:val="List Paragraph"/>
    <w:basedOn w:val="a"/>
    <w:uiPriority w:val="1"/>
    <w:qFormat/>
    <w:rsid w:val="00A934F8"/>
    <w:pPr>
      <w:autoSpaceDE w:val="0"/>
      <w:autoSpaceDN w:val="0"/>
      <w:ind w:left="104" w:hanging="2185"/>
      <w:jc w:val="left"/>
    </w:pPr>
    <w:rPr>
      <w:rFonts w:ascii="宋体" w:eastAsia="宋体" w:hAnsi="宋体" w:cs="宋体"/>
      <w:kern w:val="0"/>
      <w:sz w:val="22"/>
      <w:szCs w:val="22"/>
      <w:lang w:val="zh-CN" w:bidi="zh-CN"/>
    </w:rPr>
  </w:style>
  <w:style w:type="character" w:customStyle="1" w:styleId="Char0">
    <w:name w:val="日期 Char"/>
    <w:basedOn w:val="a0"/>
    <w:link w:val="a4"/>
    <w:qFormat/>
    <w:rsid w:val="00A934F8"/>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9"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737</Words>
  <Characters>4201</Characters>
  <Application>Microsoft Office Word</Application>
  <DocSecurity>0</DocSecurity>
  <Lines>35</Lines>
  <Paragraphs>9</Paragraphs>
  <ScaleCrop>false</ScaleCrop>
  <Company/>
  <LinksUpToDate>false</LinksUpToDate>
  <CharactersWithSpaces>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AutoBVT</cp:lastModifiedBy>
  <cp:revision>22</cp:revision>
  <dcterms:created xsi:type="dcterms:W3CDTF">2018-11-12T12:37:00Z</dcterms:created>
  <dcterms:modified xsi:type="dcterms:W3CDTF">2019-03-18T03:31:00Z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